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48681C0" w14:textId="77777777" w:rsidR="00083FD8" w:rsidRDefault="00083FD8" w:rsidP="00153175">
      <w:pPr>
        <w:pStyle w:val="Titel"/>
        <w:rPr>
          <w:rFonts w:asciiTheme="minorHAnsi" w:hAnsiTheme="minorHAnsi" w:cstheme="minorHAnsi"/>
          <w:b/>
          <w:sz w:val="36"/>
          <w:szCs w:val="36"/>
        </w:rPr>
      </w:pPr>
    </w:p>
    <w:p w14:paraId="372C4644" w14:textId="1F855C75" w:rsidR="00153175" w:rsidRPr="00FA0707" w:rsidRDefault="00D45403" w:rsidP="00153175">
      <w:pPr>
        <w:pStyle w:val="Titel"/>
        <w:rPr>
          <w:rFonts w:asciiTheme="minorHAnsi" w:hAnsiTheme="minorHAnsi" w:cstheme="minorHAnsi"/>
          <w:b/>
          <w:sz w:val="36"/>
          <w:szCs w:val="36"/>
        </w:rPr>
      </w:pPr>
      <w:r w:rsidRPr="00FA0707">
        <w:rPr>
          <w:rFonts w:asciiTheme="minorHAnsi" w:hAnsiTheme="minorHAnsi" w:cstheme="minorHAnsi"/>
          <w:b/>
          <w:sz w:val="36"/>
          <w:szCs w:val="36"/>
        </w:rPr>
        <w:t>R</w:t>
      </w:r>
      <w:r w:rsidR="00153175" w:rsidRPr="00FA0707">
        <w:rPr>
          <w:rFonts w:asciiTheme="minorHAnsi" w:hAnsiTheme="minorHAnsi" w:cstheme="minorHAnsi"/>
          <w:b/>
          <w:sz w:val="36"/>
          <w:szCs w:val="36"/>
        </w:rPr>
        <w:t xml:space="preserve">ichtlinie für </w:t>
      </w:r>
      <w:r w:rsidR="00E360C3" w:rsidRPr="00FA0707">
        <w:rPr>
          <w:rFonts w:asciiTheme="minorHAnsi" w:hAnsiTheme="minorHAnsi" w:cstheme="minorHAnsi"/>
          <w:b/>
          <w:sz w:val="36"/>
          <w:szCs w:val="36"/>
        </w:rPr>
        <w:t xml:space="preserve">die </w:t>
      </w:r>
      <w:r w:rsidR="000615F2" w:rsidRPr="00FA0707">
        <w:rPr>
          <w:rFonts w:asciiTheme="minorHAnsi" w:hAnsiTheme="minorHAnsi" w:cstheme="minorHAnsi"/>
          <w:b/>
          <w:sz w:val="36"/>
          <w:szCs w:val="36"/>
        </w:rPr>
        <w:t xml:space="preserve">Bereitstellung und </w:t>
      </w:r>
      <w:r w:rsidR="00E360C3" w:rsidRPr="00FA0707">
        <w:rPr>
          <w:rFonts w:asciiTheme="minorHAnsi" w:hAnsiTheme="minorHAnsi" w:cstheme="minorHAnsi"/>
          <w:b/>
          <w:sz w:val="36"/>
          <w:szCs w:val="36"/>
        </w:rPr>
        <w:t xml:space="preserve">Nutzung von </w:t>
      </w:r>
      <w:r w:rsidR="00530835">
        <w:rPr>
          <w:rFonts w:asciiTheme="minorHAnsi" w:hAnsiTheme="minorHAnsi" w:cstheme="minorHAnsi"/>
          <w:b/>
          <w:sz w:val="36"/>
          <w:szCs w:val="36"/>
        </w:rPr>
        <w:t xml:space="preserve">Systemen und Verfahren der </w:t>
      </w:r>
      <w:r w:rsidR="00153175" w:rsidRPr="00FA0707">
        <w:rPr>
          <w:rFonts w:asciiTheme="minorHAnsi" w:hAnsiTheme="minorHAnsi" w:cstheme="minorHAnsi"/>
          <w:b/>
          <w:sz w:val="36"/>
          <w:szCs w:val="36"/>
        </w:rPr>
        <w:t>Info</w:t>
      </w:r>
      <w:r w:rsidR="004F4EB8" w:rsidRPr="00FA0707">
        <w:rPr>
          <w:rFonts w:asciiTheme="minorHAnsi" w:hAnsiTheme="minorHAnsi" w:cstheme="minorHAnsi"/>
          <w:b/>
          <w:sz w:val="36"/>
          <w:szCs w:val="36"/>
        </w:rPr>
        <w:t>rmations</w:t>
      </w:r>
      <w:r w:rsidR="00530835">
        <w:rPr>
          <w:rFonts w:asciiTheme="minorHAnsi" w:hAnsiTheme="minorHAnsi" w:cstheme="minorHAnsi"/>
          <w:b/>
          <w:sz w:val="36"/>
          <w:szCs w:val="36"/>
        </w:rPr>
        <w:t>technologie</w:t>
      </w:r>
      <w:r w:rsidR="00436839" w:rsidRPr="00FA0707">
        <w:rPr>
          <w:rFonts w:asciiTheme="minorHAnsi" w:hAnsiTheme="minorHAnsi" w:cstheme="minorHAnsi"/>
          <w:b/>
          <w:sz w:val="36"/>
          <w:szCs w:val="36"/>
        </w:rPr>
        <w:t xml:space="preserve"> </w:t>
      </w:r>
      <w:r w:rsidR="00E360C3" w:rsidRPr="00FA0707">
        <w:rPr>
          <w:rFonts w:asciiTheme="minorHAnsi" w:hAnsiTheme="minorHAnsi" w:cstheme="minorHAnsi"/>
          <w:b/>
          <w:sz w:val="36"/>
          <w:szCs w:val="36"/>
        </w:rPr>
        <w:t xml:space="preserve">an </w:t>
      </w:r>
      <w:r w:rsidR="004F4EB8" w:rsidRPr="00FA0707">
        <w:rPr>
          <w:rFonts w:asciiTheme="minorHAnsi" w:hAnsiTheme="minorHAnsi" w:cstheme="minorHAnsi"/>
          <w:b/>
          <w:sz w:val="36"/>
          <w:szCs w:val="36"/>
        </w:rPr>
        <w:t>der</w:t>
      </w:r>
      <w:r w:rsidR="00153175" w:rsidRPr="00FA0707">
        <w:rPr>
          <w:rFonts w:asciiTheme="minorHAnsi" w:hAnsiTheme="minorHAnsi" w:cstheme="minorHAnsi"/>
          <w:b/>
          <w:sz w:val="36"/>
          <w:szCs w:val="36"/>
        </w:rPr>
        <w:t xml:space="preserve"> </w:t>
      </w:r>
      <w:r w:rsidR="004F4EB8" w:rsidRPr="00FA0707">
        <w:rPr>
          <w:rFonts w:asciiTheme="minorHAnsi" w:hAnsiTheme="minorHAnsi" w:cstheme="minorHAnsi"/>
          <w:b/>
          <w:sz w:val="36"/>
          <w:szCs w:val="36"/>
        </w:rPr>
        <w:t>Friedrich-Alexander-Universität Erlangen-Nürnberg (</w:t>
      </w:r>
      <w:r w:rsidR="00E360C3" w:rsidRPr="00FA0707">
        <w:rPr>
          <w:rFonts w:asciiTheme="minorHAnsi" w:hAnsiTheme="minorHAnsi" w:cstheme="minorHAnsi"/>
          <w:b/>
          <w:sz w:val="36"/>
          <w:szCs w:val="36"/>
        </w:rPr>
        <w:t>IT-R</w:t>
      </w:r>
      <w:r w:rsidR="004F4EB8" w:rsidRPr="00FA0707">
        <w:rPr>
          <w:rFonts w:asciiTheme="minorHAnsi" w:hAnsiTheme="minorHAnsi" w:cstheme="minorHAnsi"/>
          <w:b/>
          <w:sz w:val="36"/>
          <w:szCs w:val="36"/>
        </w:rPr>
        <w:t>)</w:t>
      </w:r>
    </w:p>
    <w:p w14:paraId="38907C4A" w14:textId="64A7CAD1" w:rsidR="00E360C3" w:rsidRDefault="00E360C3" w:rsidP="00153175">
      <w:r>
        <w:t xml:space="preserve">Von der Universitätsleitung verabschiedet am </w:t>
      </w:r>
      <w:r w:rsidR="002104CA">
        <w:t>25.11.2020</w:t>
      </w:r>
    </w:p>
    <w:p w14:paraId="19FCF7B4" w14:textId="77777777" w:rsidR="00E360C3" w:rsidRDefault="00E360C3" w:rsidP="00153175"/>
    <w:p w14:paraId="18B77F8C" w14:textId="77777777" w:rsidR="00D8121B" w:rsidRPr="0022152C" w:rsidRDefault="00D8121B" w:rsidP="00D8121B">
      <w:pPr>
        <w:pStyle w:val="berschrift1"/>
        <w:ind w:left="567" w:hanging="567"/>
        <w:rPr>
          <w:rFonts w:asciiTheme="minorHAnsi" w:hAnsiTheme="minorHAnsi" w:cstheme="minorHAnsi"/>
          <w:lang w:val="de-DE"/>
        </w:rPr>
      </w:pPr>
      <w:r w:rsidRPr="0022152C">
        <w:rPr>
          <w:rFonts w:asciiTheme="minorHAnsi" w:hAnsiTheme="minorHAnsi" w:cstheme="minorHAnsi"/>
          <w:lang w:val="de-DE"/>
        </w:rPr>
        <w:t>Inhaltsverzeichnis</w:t>
      </w:r>
    </w:p>
    <w:p w14:paraId="52A4D874" w14:textId="77777777" w:rsidR="00D8121B" w:rsidRDefault="00D8121B" w:rsidP="004100CE">
      <w:pPr>
        <w:pStyle w:val="Listenabsatz"/>
        <w:tabs>
          <w:tab w:val="left" w:pos="1134"/>
        </w:tabs>
        <w:ind w:left="697" w:hanging="697"/>
        <w:rPr>
          <w:lang w:eastAsia="ar-SA"/>
        </w:rPr>
      </w:pPr>
    </w:p>
    <w:p w14:paraId="1910B5A1" w14:textId="77777777" w:rsidR="00D8121B" w:rsidRDefault="00D8121B" w:rsidP="00D8121B">
      <w:pPr>
        <w:rPr>
          <w:lang w:eastAsia="ar-SA"/>
        </w:rPr>
      </w:pPr>
      <w:r>
        <w:rPr>
          <w:lang w:eastAsia="ar-SA"/>
        </w:rPr>
        <w:t>Präambel</w:t>
      </w:r>
    </w:p>
    <w:p w14:paraId="3114B303" w14:textId="77777777" w:rsidR="00D8121B" w:rsidRDefault="00D8121B" w:rsidP="00D8121B">
      <w:pPr>
        <w:rPr>
          <w:lang w:eastAsia="ar-SA"/>
        </w:rPr>
      </w:pPr>
      <w:r>
        <w:rPr>
          <w:lang w:eastAsia="ar-SA"/>
        </w:rPr>
        <w:t>§ 1</w:t>
      </w:r>
      <w:r>
        <w:rPr>
          <w:lang w:eastAsia="ar-SA"/>
        </w:rPr>
        <w:tab/>
        <w:t>Geltungsbereich</w:t>
      </w:r>
    </w:p>
    <w:p w14:paraId="0224458C" w14:textId="77777777" w:rsidR="00D8121B" w:rsidRDefault="00D8121B" w:rsidP="00D8121B">
      <w:pPr>
        <w:rPr>
          <w:lang w:eastAsia="ar-SA"/>
        </w:rPr>
      </w:pPr>
      <w:r>
        <w:rPr>
          <w:lang w:eastAsia="ar-SA"/>
        </w:rPr>
        <w:t>§ 2</w:t>
      </w:r>
      <w:r>
        <w:rPr>
          <w:lang w:eastAsia="ar-SA"/>
        </w:rPr>
        <w:tab/>
        <w:t>Nutzungsberechtigte Personen und Einrichtungen</w:t>
      </w:r>
      <w:r w:rsidR="00760338">
        <w:rPr>
          <w:lang w:eastAsia="ar-SA"/>
        </w:rPr>
        <w:t>, Nutzungszweck</w:t>
      </w:r>
    </w:p>
    <w:p w14:paraId="448CBBF7" w14:textId="77777777" w:rsidR="00D8121B" w:rsidRDefault="00D8121B" w:rsidP="00D8121B">
      <w:pPr>
        <w:rPr>
          <w:lang w:eastAsia="ar-SA"/>
        </w:rPr>
      </w:pPr>
      <w:r>
        <w:rPr>
          <w:lang w:eastAsia="ar-SA"/>
        </w:rPr>
        <w:t>§ 3</w:t>
      </w:r>
      <w:r>
        <w:rPr>
          <w:lang w:eastAsia="ar-SA"/>
        </w:rPr>
        <w:tab/>
        <w:t>Formale Nutzungsberechtigung</w:t>
      </w:r>
    </w:p>
    <w:p w14:paraId="6613BDBC" w14:textId="251FE9AE" w:rsidR="00D8121B" w:rsidRDefault="00D8121B" w:rsidP="00D8121B">
      <w:pPr>
        <w:rPr>
          <w:lang w:eastAsia="ar-SA"/>
        </w:rPr>
      </w:pPr>
      <w:r>
        <w:rPr>
          <w:lang w:eastAsia="ar-SA"/>
        </w:rPr>
        <w:t>§ 4</w:t>
      </w:r>
      <w:r>
        <w:rPr>
          <w:lang w:eastAsia="ar-SA"/>
        </w:rPr>
        <w:tab/>
      </w:r>
      <w:r w:rsidR="003C1C2F">
        <w:rPr>
          <w:lang w:eastAsia="ar-SA"/>
        </w:rPr>
        <w:t xml:space="preserve">Rechte und </w:t>
      </w:r>
      <w:r>
        <w:rPr>
          <w:lang w:eastAsia="ar-SA"/>
        </w:rPr>
        <w:t>Pflichten der Nutzer</w:t>
      </w:r>
      <w:r w:rsidR="00260930">
        <w:rPr>
          <w:lang w:eastAsia="ar-SA"/>
        </w:rPr>
        <w:t>innen und Nutzer</w:t>
      </w:r>
    </w:p>
    <w:p w14:paraId="1E62BF53" w14:textId="328E2531" w:rsidR="009F3179" w:rsidRDefault="003C1C2F" w:rsidP="00D8121B">
      <w:pPr>
        <w:rPr>
          <w:lang w:eastAsia="ar-SA"/>
        </w:rPr>
      </w:pPr>
      <w:r>
        <w:rPr>
          <w:lang w:eastAsia="ar-SA"/>
        </w:rPr>
        <w:t>§ 5</w:t>
      </w:r>
      <w:r w:rsidR="009F3179">
        <w:rPr>
          <w:lang w:eastAsia="ar-SA"/>
        </w:rPr>
        <w:tab/>
      </w:r>
      <w:r>
        <w:rPr>
          <w:lang w:eastAsia="ar-SA"/>
        </w:rPr>
        <w:t xml:space="preserve">Rechte und </w:t>
      </w:r>
      <w:r w:rsidR="009F3179" w:rsidRPr="009F3179">
        <w:rPr>
          <w:lang w:eastAsia="ar-SA"/>
        </w:rPr>
        <w:t>Pflichten der Systembetreiber</w:t>
      </w:r>
    </w:p>
    <w:p w14:paraId="4D528774" w14:textId="3068D5F1" w:rsidR="00363348" w:rsidRDefault="003C1C2F" w:rsidP="003962D1">
      <w:pPr>
        <w:ind w:left="709" w:hanging="709"/>
        <w:rPr>
          <w:lang w:eastAsia="ar-SA"/>
        </w:rPr>
      </w:pPr>
      <w:r>
        <w:t>§ 6</w:t>
      </w:r>
      <w:r w:rsidR="00363348" w:rsidRPr="00363348">
        <w:tab/>
      </w:r>
      <w:r w:rsidR="00363348">
        <w:t>Verfahren zur Aufdeckung missbräuchlicher Nutzung</w:t>
      </w:r>
    </w:p>
    <w:p w14:paraId="72233EBC" w14:textId="756FDE39" w:rsidR="009F3179" w:rsidRDefault="003C1C2F" w:rsidP="00D8121B">
      <w:pPr>
        <w:rPr>
          <w:lang w:eastAsia="ar-SA"/>
        </w:rPr>
      </w:pPr>
      <w:r>
        <w:rPr>
          <w:lang w:eastAsia="ar-SA"/>
        </w:rPr>
        <w:t>§ 7</w:t>
      </w:r>
      <w:r w:rsidR="009F3179">
        <w:rPr>
          <w:lang w:eastAsia="ar-SA"/>
        </w:rPr>
        <w:tab/>
        <w:t xml:space="preserve">Haftung der </w:t>
      </w:r>
      <w:r>
        <w:rPr>
          <w:lang w:eastAsia="ar-SA"/>
        </w:rPr>
        <w:t>Nutzer</w:t>
      </w:r>
      <w:r w:rsidR="00260930">
        <w:rPr>
          <w:lang w:eastAsia="ar-SA"/>
        </w:rPr>
        <w:t>innen</w:t>
      </w:r>
      <w:r>
        <w:rPr>
          <w:lang w:eastAsia="ar-SA"/>
        </w:rPr>
        <w:t xml:space="preserve"> </w:t>
      </w:r>
      <w:r w:rsidR="00260930">
        <w:rPr>
          <w:lang w:eastAsia="ar-SA"/>
        </w:rPr>
        <w:t xml:space="preserve">und Nutzer </w:t>
      </w:r>
      <w:r>
        <w:rPr>
          <w:lang w:eastAsia="ar-SA"/>
        </w:rPr>
        <w:t xml:space="preserve">und der </w:t>
      </w:r>
      <w:r w:rsidR="009F3179">
        <w:rPr>
          <w:lang w:eastAsia="ar-SA"/>
        </w:rPr>
        <w:t>FAU</w:t>
      </w:r>
    </w:p>
    <w:p w14:paraId="4D2AAB15" w14:textId="77777777" w:rsidR="009F3179" w:rsidRDefault="003C1C2F" w:rsidP="009F3179">
      <w:r>
        <w:rPr>
          <w:lang w:eastAsia="ar-SA"/>
        </w:rPr>
        <w:t>§ 8</w:t>
      </w:r>
      <w:r w:rsidR="009F3179">
        <w:rPr>
          <w:lang w:eastAsia="ar-SA"/>
        </w:rPr>
        <w:tab/>
      </w:r>
      <w:r w:rsidR="009F3179" w:rsidRPr="003B1C34">
        <w:t>Sonstige Regelungen</w:t>
      </w:r>
    </w:p>
    <w:p w14:paraId="78F216F9" w14:textId="77777777" w:rsidR="009F3179" w:rsidRDefault="003C1C2F" w:rsidP="009F3179">
      <w:pPr>
        <w:rPr>
          <w:lang w:eastAsia="ar-SA"/>
        </w:rPr>
      </w:pPr>
      <w:r>
        <w:t>§ 9</w:t>
      </w:r>
      <w:r w:rsidR="009F3179">
        <w:tab/>
      </w:r>
      <w:r w:rsidR="009F3179" w:rsidRPr="003B1C34">
        <w:t>Schlussbestimmungen</w:t>
      </w:r>
    </w:p>
    <w:p w14:paraId="7A684032" w14:textId="77777777" w:rsidR="00D8121B" w:rsidRPr="00D8121B" w:rsidRDefault="00D8121B" w:rsidP="00D8121B">
      <w:pPr>
        <w:rPr>
          <w:lang w:eastAsia="ar-SA"/>
        </w:rPr>
      </w:pPr>
    </w:p>
    <w:p w14:paraId="0C73B42E" w14:textId="14A0D34B" w:rsidR="007C5B4A" w:rsidRDefault="007C5B4A" w:rsidP="007C5B4A">
      <w:pPr>
        <w:pStyle w:val="berschrift1"/>
        <w:ind w:left="567" w:hanging="567"/>
        <w:rPr>
          <w:rFonts w:asciiTheme="minorHAnsi" w:hAnsiTheme="minorHAnsi" w:cstheme="minorHAnsi"/>
          <w:lang w:val="de-DE"/>
        </w:rPr>
      </w:pPr>
      <w:r w:rsidRPr="0022152C">
        <w:rPr>
          <w:rFonts w:asciiTheme="minorHAnsi" w:hAnsiTheme="minorHAnsi" w:cstheme="minorHAnsi"/>
          <w:lang w:val="de-DE"/>
        </w:rPr>
        <w:t>Präambel</w:t>
      </w:r>
    </w:p>
    <w:p w14:paraId="05826ABA" w14:textId="77777777" w:rsidR="000259FB" w:rsidRDefault="000259FB" w:rsidP="00CB6C47"/>
    <w:p w14:paraId="58FD096B" w14:textId="7BF51DBA" w:rsidR="008E5E53" w:rsidRDefault="007C5B4A" w:rsidP="00CB6C47">
      <w:r w:rsidRPr="00CB6C47">
        <w:t>D</w:t>
      </w:r>
      <w:r w:rsidR="00260930">
        <w:t xml:space="preserve">ie Informationstechnologie </w:t>
      </w:r>
      <w:r w:rsidRPr="00CB6C47">
        <w:t>ist ein grundlegendes Werkzeug in Forschung, Lehre</w:t>
      </w:r>
      <w:r w:rsidR="0098533A" w:rsidRPr="00CB6C47">
        <w:t>,</w:t>
      </w:r>
      <w:r w:rsidRPr="00CB6C47">
        <w:t xml:space="preserve"> Studium </w:t>
      </w:r>
      <w:r w:rsidR="0098533A" w:rsidRPr="00CB6C47">
        <w:t>und Weiterbildung</w:t>
      </w:r>
      <w:r w:rsidR="00113D83" w:rsidRPr="00CB6C47">
        <w:t xml:space="preserve">, </w:t>
      </w:r>
      <w:r w:rsidRPr="00CB6C47">
        <w:t xml:space="preserve">für die </w:t>
      </w:r>
      <w:r w:rsidR="00113D83" w:rsidRPr="00CB6C47">
        <w:t xml:space="preserve">Bibliotheksnutzung sowie für zahlreiche Aufgaben und Tätigkeiten in der Verwaltung und im technischen Betrieb </w:t>
      </w:r>
      <w:r w:rsidRPr="00CB6C47">
        <w:t>der Friedrich-Alexander-Universität Erlangen-Nürnberg</w:t>
      </w:r>
      <w:r w:rsidR="005C7923" w:rsidRPr="00CB6C47">
        <w:t xml:space="preserve"> (FAU)</w:t>
      </w:r>
      <w:r w:rsidRPr="00CB6C47">
        <w:t xml:space="preserve">. </w:t>
      </w:r>
      <w:r w:rsidR="005C7923" w:rsidRPr="00CB6C47">
        <w:t>Diese Richtlinie</w:t>
      </w:r>
      <w:r w:rsidR="006A39D9">
        <w:t xml:space="preserve"> </w:t>
      </w:r>
      <w:r w:rsidR="005C7923" w:rsidRPr="00CB6C47">
        <w:t xml:space="preserve">soll </w:t>
      </w:r>
      <w:r w:rsidRPr="00CB6C47">
        <w:t xml:space="preserve">die möglichst störungsfreie, ungehinderte und sichere Nutzung </w:t>
      </w:r>
      <w:r w:rsidR="009A08AD" w:rsidRPr="00CB6C47">
        <w:t>der</w:t>
      </w:r>
      <w:r w:rsidR="00767A2D" w:rsidRPr="00CB6C47">
        <w:t xml:space="preserve"> </w:t>
      </w:r>
      <w:r w:rsidR="00DC1EB0" w:rsidRPr="00CB6C47">
        <w:t>Anlagen und Einrichtungen</w:t>
      </w:r>
      <w:r w:rsidR="001D4394">
        <w:t>,</w:t>
      </w:r>
      <w:r w:rsidRPr="00CB6C47">
        <w:t xml:space="preserve"> </w:t>
      </w:r>
      <w:r w:rsidR="001D4394">
        <w:t xml:space="preserve">Systeme und Verfahren </w:t>
      </w:r>
      <w:r w:rsidR="009A08AD" w:rsidRPr="00CB6C47">
        <w:t xml:space="preserve">der </w:t>
      </w:r>
      <w:r w:rsidR="001D4394">
        <w:t>Informationstechnologie</w:t>
      </w:r>
      <w:r w:rsidR="001D4394" w:rsidRPr="00CB6C47">
        <w:t xml:space="preserve"> </w:t>
      </w:r>
      <w:r w:rsidR="009A08AD" w:rsidRPr="00CB6C47">
        <w:t xml:space="preserve">der FAU </w:t>
      </w:r>
      <w:r w:rsidR="00482922">
        <w:t xml:space="preserve">sowohl im lokalen Betrieb wie auch im vernetzten Verbund </w:t>
      </w:r>
      <w:r w:rsidRPr="00CB6C47">
        <w:t>gewährleisten</w:t>
      </w:r>
      <w:r w:rsidR="00553EE6" w:rsidRPr="00CB6C47">
        <w:t xml:space="preserve">. </w:t>
      </w:r>
      <w:r w:rsidR="006A39D9">
        <w:t>Sie regelt</w:t>
      </w:r>
      <w:r w:rsidR="00482922">
        <w:t xml:space="preserve"> insbesondere </w:t>
      </w:r>
      <w:r w:rsidR="00D85CF1" w:rsidRPr="00CB6C47">
        <w:t xml:space="preserve">Rechte und Pflichten der </w:t>
      </w:r>
      <w:r w:rsidR="00260930">
        <w:t xml:space="preserve">Nutzerinnen und Nutzer </w:t>
      </w:r>
      <w:r w:rsidR="00D85CF1" w:rsidRPr="00CB6C47">
        <w:t>sowie die Aufgaben</w:t>
      </w:r>
      <w:r w:rsidR="008E5E53">
        <w:t>, Rechte und Pflichten</w:t>
      </w:r>
      <w:r w:rsidR="00D85CF1" w:rsidRPr="00CB6C47">
        <w:t xml:space="preserve"> der jeweiligen </w:t>
      </w:r>
      <w:r w:rsidR="00260930">
        <w:t>Systembetreiber</w:t>
      </w:r>
      <w:r w:rsidR="009A08AD" w:rsidRPr="00CB6C47">
        <w:t xml:space="preserve">. </w:t>
      </w:r>
    </w:p>
    <w:p w14:paraId="69FE06C1" w14:textId="77777777" w:rsidR="00B33CF9" w:rsidRDefault="00B33CF9">
      <w:pPr>
        <w:spacing w:after="160" w:line="259" w:lineRule="auto"/>
      </w:pPr>
      <w:r>
        <w:br w:type="page"/>
      </w:r>
    </w:p>
    <w:p w14:paraId="7E5F31BF" w14:textId="05EDCCE6" w:rsidR="00CA1A1D" w:rsidRPr="009D24C8" w:rsidRDefault="00CA1A1D" w:rsidP="007C5B4A">
      <w:r w:rsidRPr="009D24C8">
        <w:lastRenderedPageBreak/>
        <w:t>Die</w:t>
      </w:r>
      <w:r w:rsidR="00987E9A" w:rsidRPr="009D24C8">
        <w:t xml:space="preserve">se </w:t>
      </w:r>
      <w:r w:rsidRPr="009D24C8">
        <w:t xml:space="preserve">Richtlinie </w:t>
      </w:r>
    </w:p>
    <w:p w14:paraId="25047176" w14:textId="44A7EDFA" w:rsidR="00CA1A1D" w:rsidRPr="009D24C8" w:rsidRDefault="00CA1A1D" w:rsidP="0060510A">
      <w:pPr>
        <w:pStyle w:val="Listenabsatz"/>
        <w:numPr>
          <w:ilvl w:val="0"/>
          <w:numId w:val="10"/>
        </w:numPr>
        <w:autoSpaceDE w:val="0"/>
        <w:autoSpaceDN w:val="0"/>
        <w:adjustRightInd w:val="0"/>
        <w:spacing w:after="0"/>
        <w:ind w:left="284" w:hanging="284"/>
        <w:rPr>
          <w:rFonts w:cs="Arial"/>
        </w:rPr>
      </w:pPr>
      <w:r w:rsidRPr="009D24C8">
        <w:rPr>
          <w:rFonts w:cs="Arial"/>
        </w:rPr>
        <w:t>orientier</w:t>
      </w:r>
      <w:r w:rsidR="006A39D9">
        <w:rPr>
          <w:rFonts w:cs="Arial"/>
        </w:rPr>
        <w:t>t</w:t>
      </w:r>
      <w:r w:rsidRPr="009D24C8">
        <w:rPr>
          <w:rFonts w:cs="Arial"/>
        </w:rPr>
        <w:t xml:space="preserve"> sich an den gesetzlich festgelegten Aufgaben der Hochschulen sowie an ihrem Mandat zur Wahrung der akademischen Freiheit,</w:t>
      </w:r>
    </w:p>
    <w:p w14:paraId="3681861F" w14:textId="21D74603" w:rsidR="00CA1A1D" w:rsidRPr="009D24C8" w:rsidRDefault="00CA1A1D" w:rsidP="0060510A">
      <w:pPr>
        <w:pStyle w:val="Listenabsatz"/>
        <w:numPr>
          <w:ilvl w:val="0"/>
          <w:numId w:val="10"/>
        </w:numPr>
        <w:autoSpaceDE w:val="0"/>
        <w:autoSpaceDN w:val="0"/>
        <w:adjustRightInd w:val="0"/>
        <w:spacing w:after="0"/>
        <w:ind w:left="284" w:hanging="284"/>
        <w:rPr>
          <w:rFonts w:cs="Arial"/>
        </w:rPr>
      </w:pPr>
      <w:r w:rsidRPr="009D24C8">
        <w:rPr>
          <w:rFonts w:cs="Arial"/>
        </w:rPr>
        <w:t>stell</w:t>
      </w:r>
      <w:r w:rsidR="006A39D9">
        <w:rPr>
          <w:rFonts w:cs="Arial"/>
        </w:rPr>
        <w:t>t</w:t>
      </w:r>
      <w:r w:rsidRPr="009D24C8">
        <w:rPr>
          <w:rFonts w:cs="Arial"/>
        </w:rPr>
        <w:t xml:space="preserve"> Grundregeln für einen ordnungsgemäßen Betrieb der </w:t>
      </w:r>
      <w:r w:rsidR="001D4394">
        <w:rPr>
          <w:rFonts w:cs="Arial"/>
        </w:rPr>
        <w:t>Informationstechnologie</w:t>
      </w:r>
      <w:r w:rsidR="009A08AD">
        <w:rPr>
          <w:rFonts w:cs="Arial"/>
        </w:rPr>
        <w:t xml:space="preserve"> </w:t>
      </w:r>
      <w:r w:rsidRPr="009D24C8">
        <w:rPr>
          <w:rFonts w:cs="Arial"/>
        </w:rPr>
        <w:t>auf</w:t>
      </w:r>
      <w:r w:rsidR="007F11F6">
        <w:rPr>
          <w:rFonts w:cs="Arial"/>
        </w:rPr>
        <w:t>,</w:t>
      </w:r>
    </w:p>
    <w:p w14:paraId="22032D54" w14:textId="0C7FD092" w:rsidR="00CA1A1D" w:rsidRPr="009D24C8" w:rsidRDefault="00CA1A1D" w:rsidP="0060510A">
      <w:pPr>
        <w:pStyle w:val="Listenabsatz"/>
        <w:numPr>
          <w:ilvl w:val="0"/>
          <w:numId w:val="10"/>
        </w:numPr>
        <w:autoSpaceDE w:val="0"/>
        <w:autoSpaceDN w:val="0"/>
        <w:adjustRightInd w:val="0"/>
        <w:spacing w:after="0"/>
        <w:ind w:left="284" w:hanging="284"/>
        <w:rPr>
          <w:rFonts w:cs="Arial"/>
        </w:rPr>
      </w:pPr>
      <w:r w:rsidRPr="009D24C8">
        <w:rPr>
          <w:rFonts w:cs="Arial"/>
        </w:rPr>
        <w:t>weis</w:t>
      </w:r>
      <w:r w:rsidR="006A39D9">
        <w:rPr>
          <w:rFonts w:cs="Arial"/>
        </w:rPr>
        <w:t>t</w:t>
      </w:r>
      <w:r w:rsidRPr="009D24C8">
        <w:rPr>
          <w:rFonts w:cs="Arial"/>
        </w:rPr>
        <w:t xml:space="preserve"> hin auf die zu wahrenden Rechte Dritter (z. B. Softwarelizenzen, Auflagen der Netzbetreiber, </w:t>
      </w:r>
      <w:r w:rsidR="009B359B" w:rsidRPr="009D24C8">
        <w:rPr>
          <w:rFonts w:cs="Arial"/>
        </w:rPr>
        <w:t>Datenschutzaspekte),</w:t>
      </w:r>
    </w:p>
    <w:p w14:paraId="6EEEAFBA" w14:textId="0CFE6E52" w:rsidR="00CA1A1D" w:rsidRPr="009D24C8" w:rsidRDefault="00CA1A1D" w:rsidP="0060510A">
      <w:pPr>
        <w:pStyle w:val="Listenabsatz"/>
        <w:numPr>
          <w:ilvl w:val="0"/>
          <w:numId w:val="10"/>
        </w:numPr>
        <w:autoSpaceDE w:val="0"/>
        <w:autoSpaceDN w:val="0"/>
        <w:adjustRightInd w:val="0"/>
        <w:spacing w:after="0"/>
        <w:ind w:left="284" w:hanging="284"/>
        <w:rPr>
          <w:rFonts w:cs="Arial"/>
        </w:rPr>
      </w:pPr>
      <w:r w:rsidRPr="009D24C8">
        <w:rPr>
          <w:rFonts w:cs="Arial"/>
        </w:rPr>
        <w:t>verpflichte</w:t>
      </w:r>
      <w:r w:rsidR="006A39D9">
        <w:rPr>
          <w:rFonts w:cs="Arial"/>
        </w:rPr>
        <w:t>t</w:t>
      </w:r>
      <w:r w:rsidR="009B359B" w:rsidRPr="009D24C8">
        <w:rPr>
          <w:rFonts w:cs="Arial"/>
        </w:rPr>
        <w:t xml:space="preserve"> </w:t>
      </w:r>
      <w:r w:rsidRPr="009D24C8">
        <w:rPr>
          <w:rFonts w:cs="Arial"/>
        </w:rPr>
        <w:t>zu korrektem Verhalten und zum ökonomischen Gebrauch der angebotenen Ressourcen,</w:t>
      </w:r>
    </w:p>
    <w:p w14:paraId="55D865F5" w14:textId="5C77FDF0" w:rsidR="00CA1A1D" w:rsidRPr="003356FB" w:rsidRDefault="00CA1A1D" w:rsidP="0060510A">
      <w:pPr>
        <w:pStyle w:val="Listenabsatz"/>
        <w:numPr>
          <w:ilvl w:val="0"/>
          <w:numId w:val="10"/>
        </w:numPr>
        <w:autoSpaceDE w:val="0"/>
        <w:autoSpaceDN w:val="0"/>
        <w:adjustRightInd w:val="0"/>
        <w:spacing w:after="0"/>
        <w:ind w:left="284" w:hanging="284"/>
      </w:pPr>
      <w:r w:rsidRPr="009D24C8">
        <w:rPr>
          <w:rFonts w:cs="Arial"/>
        </w:rPr>
        <w:t>klär</w:t>
      </w:r>
      <w:r w:rsidR="006A39D9">
        <w:rPr>
          <w:rFonts w:cs="Arial"/>
        </w:rPr>
        <w:t>t</w:t>
      </w:r>
      <w:r w:rsidRPr="009D24C8">
        <w:rPr>
          <w:rFonts w:cs="Arial"/>
        </w:rPr>
        <w:t xml:space="preserve"> a</w:t>
      </w:r>
      <w:r w:rsidR="00BD0700">
        <w:rPr>
          <w:rFonts w:cs="Arial"/>
        </w:rPr>
        <w:t xml:space="preserve">uf über eventuelle Maßnahmen </w:t>
      </w:r>
      <w:r w:rsidRPr="009D24C8">
        <w:rPr>
          <w:rFonts w:cs="Arial"/>
        </w:rPr>
        <w:t xml:space="preserve">bei Verstößen gegen die </w:t>
      </w:r>
      <w:r w:rsidR="00031502">
        <w:rPr>
          <w:rFonts w:cs="Arial"/>
        </w:rPr>
        <w:t>Nutzungsregelungen</w:t>
      </w:r>
      <w:r w:rsidR="0063114E">
        <w:rPr>
          <w:rFonts w:cs="Arial"/>
        </w:rPr>
        <w:t xml:space="preserve"> der Informationstechnologie der FAU</w:t>
      </w:r>
      <w:r w:rsidRPr="003356FB">
        <w:t>.</w:t>
      </w:r>
    </w:p>
    <w:p w14:paraId="69CC5DB7" w14:textId="77777777" w:rsidR="003356FB" w:rsidRPr="009D24C8" w:rsidRDefault="003356FB" w:rsidP="003356FB">
      <w:pPr>
        <w:pStyle w:val="Listenabsatz"/>
        <w:ind w:left="567"/>
      </w:pPr>
    </w:p>
    <w:p w14:paraId="2A87D040" w14:textId="77777777" w:rsidR="00274F4C" w:rsidRPr="0022152C" w:rsidRDefault="00274F4C" w:rsidP="00C4749C">
      <w:pPr>
        <w:pStyle w:val="berschrift1"/>
        <w:ind w:left="567" w:hanging="567"/>
        <w:rPr>
          <w:rFonts w:asciiTheme="minorHAnsi" w:hAnsiTheme="minorHAnsi" w:cstheme="minorHAnsi"/>
          <w:lang w:val="de-DE"/>
        </w:rPr>
      </w:pPr>
      <w:r w:rsidRPr="0022152C">
        <w:rPr>
          <w:rFonts w:asciiTheme="minorHAnsi" w:hAnsiTheme="minorHAnsi" w:cstheme="minorHAnsi"/>
          <w:lang w:val="de-DE"/>
        </w:rPr>
        <w:t>§</w:t>
      </w:r>
      <w:r w:rsidR="00C4749C" w:rsidRPr="0022152C">
        <w:rPr>
          <w:rFonts w:asciiTheme="minorHAnsi" w:hAnsiTheme="minorHAnsi" w:cstheme="minorHAnsi"/>
          <w:lang w:val="de-DE"/>
        </w:rPr>
        <w:t xml:space="preserve"> 1</w:t>
      </w:r>
      <w:r w:rsidR="00C4749C" w:rsidRPr="0022152C">
        <w:rPr>
          <w:rFonts w:asciiTheme="minorHAnsi" w:hAnsiTheme="minorHAnsi" w:cstheme="minorHAnsi"/>
          <w:lang w:val="de-DE"/>
        </w:rPr>
        <w:tab/>
      </w:r>
      <w:r w:rsidRPr="0022152C">
        <w:rPr>
          <w:rFonts w:asciiTheme="minorHAnsi" w:hAnsiTheme="minorHAnsi" w:cstheme="minorHAnsi"/>
          <w:lang w:val="de-DE"/>
        </w:rPr>
        <w:t>Geltungsbereich</w:t>
      </w:r>
    </w:p>
    <w:p w14:paraId="374CED4F" w14:textId="77777777" w:rsidR="0022007D" w:rsidRPr="0022007D" w:rsidRDefault="0022007D" w:rsidP="004100CE">
      <w:pPr>
        <w:pStyle w:val="Listenabsatz"/>
        <w:tabs>
          <w:tab w:val="left" w:pos="1134"/>
        </w:tabs>
        <w:ind w:left="697" w:hanging="697"/>
        <w:rPr>
          <w:lang w:eastAsia="ar-SA"/>
        </w:rPr>
      </w:pPr>
    </w:p>
    <w:p w14:paraId="1D38C32C" w14:textId="411C1DDB" w:rsidR="00153175" w:rsidRDefault="00D45403" w:rsidP="00EF658C">
      <w:pPr>
        <w:pStyle w:val="Listenabsatz"/>
        <w:numPr>
          <w:ilvl w:val="0"/>
          <w:numId w:val="6"/>
        </w:numPr>
        <w:ind w:left="567" w:hanging="567"/>
      </w:pPr>
      <w:r>
        <w:t>Diese R</w:t>
      </w:r>
      <w:r w:rsidR="00926A05" w:rsidRPr="00926A05">
        <w:t>ichtlinie g</w:t>
      </w:r>
      <w:r w:rsidR="006A39D9">
        <w:t>ilt</w:t>
      </w:r>
      <w:r w:rsidR="00926A05" w:rsidRPr="00926A05">
        <w:t xml:space="preserve"> für </w:t>
      </w:r>
      <w:r w:rsidR="00E360C3">
        <w:t xml:space="preserve">die Nutzung von </w:t>
      </w:r>
      <w:r w:rsidR="00926A05" w:rsidRPr="00926A05">
        <w:t>Rechner</w:t>
      </w:r>
      <w:r w:rsidR="00DC1EB0">
        <w:t>n</w:t>
      </w:r>
      <w:r w:rsidR="003D5FC5">
        <w:t>,</w:t>
      </w:r>
      <w:r w:rsidR="00167043">
        <w:t xml:space="preserve"> </w:t>
      </w:r>
      <w:r w:rsidR="00031502">
        <w:t>mobilen Endgeräten</w:t>
      </w:r>
      <w:r w:rsidR="00F23B23">
        <w:t>,</w:t>
      </w:r>
      <w:r w:rsidR="00031502">
        <w:t xml:space="preserve"> </w:t>
      </w:r>
      <w:r w:rsidR="00853DD1">
        <w:t>Speicher</w:t>
      </w:r>
      <w:r w:rsidR="00DC1EB0">
        <w:t>n</w:t>
      </w:r>
      <w:r w:rsidR="003D5FC5">
        <w:t>, Software</w:t>
      </w:r>
      <w:r w:rsidR="00926A05" w:rsidRPr="00926A05">
        <w:t xml:space="preserve">, </w:t>
      </w:r>
      <w:r w:rsidR="00A36B4E">
        <w:t>kabelbasierten und dra</w:t>
      </w:r>
      <w:r w:rsidR="00AF3BBA">
        <w:t>h</w:t>
      </w:r>
      <w:r w:rsidR="00A36B4E">
        <w:t xml:space="preserve">tlosen Datennetzen </w:t>
      </w:r>
      <w:r w:rsidR="00167043">
        <w:t xml:space="preserve">und </w:t>
      </w:r>
      <w:r w:rsidR="00203FD7">
        <w:t>andere</w:t>
      </w:r>
      <w:r w:rsidR="00096AF5">
        <w:t>n</w:t>
      </w:r>
      <w:r w:rsidR="00167043">
        <w:t xml:space="preserve"> te</w:t>
      </w:r>
      <w:r w:rsidR="00203FD7">
        <w:t>chnische</w:t>
      </w:r>
      <w:r w:rsidR="00096AF5">
        <w:t>n</w:t>
      </w:r>
      <w:r w:rsidR="00203FD7">
        <w:t xml:space="preserve"> Ausstattungen</w:t>
      </w:r>
      <w:r w:rsidR="003C6E4D">
        <w:t xml:space="preserve"> (IT-</w:t>
      </w:r>
      <w:r w:rsidR="00DC1EB0">
        <w:t>Infrastruktur)</w:t>
      </w:r>
      <w:r w:rsidR="00926A05" w:rsidRPr="00926A05">
        <w:t xml:space="preserve">, die </w:t>
      </w:r>
      <w:r w:rsidR="00926A05">
        <w:t xml:space="preserve">an </w:t>
      </w:r>
      <w:r w:rsidR="00A309F3">
        <w:t xml:space="preserve">der </w:t>
      </w:r>
      <w:r w:rsidR="00B84383">
        <w:t>FAU</w:t>
      </w:r>
      <w:r w:rsidR="002F601D">
        <w:t xml:space="preserve"> </w:t>
      </w:r>
      <w:r w:rsidR="00D80D42">
        <w:t xml:space="preserve">oder außerhalb an anderen Stellen durch Inanspruchnahme Dritter </w:t>
      </w:r>
      <w:r w:rsidR="00926A05">
        <w:t>für die Zwecke</w:t>
      </w:r>
      <w:r w:rsidR="00926A05" w:rsidRPr="00926A05">
        <w:t xml:space="preserve"> der </w:t>
      </w:r>
      <w:r w:rsidR="00436839">
        <w:t xml:space="preserve">elektronischen </w:t>
      </w:r>
      <w:r w:rsidR="00926A05" w:rsidRPr="00926A05">
        <w:t xml:space="preserve">Informationsverarbeitung </w:t>
      </w:r>
      <w:r w:rsidR="005F3D3A">
        <w:t xml:space="preserve">der FAU </w:t>
      </w:r>
      <w:r w:rsidR="00853DD1">
        <w:t xml:space="preserve">eingesetzt werden, sowie für die </w:t>
      </w:r>
      <w:r w:rsidR="00271D1F">
        <w:t xml:space="preserve">auf </w:t>
      </w:r>
      <w:r w:rsidR="00800289">
        <w:t xml:space="preserve">der Grundlage </w:t>
      </w:r>
      <w:r w:rsidR="00271D1F">
        <w:t xml:space="preserve">dieser Infrastruktur </w:t>
      </w:r>
      <w:r w:rsidR="00A06AEA">
        <w:t>betriebenen Systeme und Verfahren</w:t>
      </w:r>
      <w:r w:rsidR="00B43920">
        <w:t xml:space="preserve"> </w:t>
      </w:r>
      <w:r w:rsidR="0083542B">
        <w:t xml:space="preserve">im Bereich der wissenschaftlichen </w:t>
      </w:r>
      <w:r w:rsidR="00D85CF1">
        <w:t>und</w:t>
      </w:r>
      <w:r w:rsidR="0083542B">
        <w:t xml:space="preserve"> nichtwissenschaftlichen elektronischen </w:t>
      </w:r>
      <w:r w:rsidR="002F601D">
        <w:t>Informations</w:t>
      </w:r>
      <w:r w:rsidR="0083542B">
        <w:t>verarbeitung</w:t>
      </w:r>
      <w:r w:rsidR="00853DD1">
        <w:t xml:space="preserve">. </w:t>
      </w:r>
    </w:p>
    <w:p w14:paraId="25A42FCD" w14:textId="77777777" w:rsidR="002E6403" w:rsidRDefault="002E6403" w:rsidP="002E6403">
      <w:pPr>
        <w:pStyle w:val="Listenabsatz"/>
        <w:ind w:left="567"/>
      </w:pPr>
    </w:p>
    <w:p w14:paraId="26CA8385" w14:textId="5E8E1351" w:rsidR="005B5A4D" w:rsidRDefault="00274F4C" w:rsidP="00EF658C">
      <w:pPr>
        <w:pStyle w:val="Listenabsatz"/>
        <w:numPr>
          <w:ilvl w:val="0"/>
          <w:numId w:val="6"/>
        </w:numPr>
        <w:ind w:left="567" w:hanging="567"/>
      </w:pPr>
      <w:r w:rsidRPr="00274F4C">
        <w:t xml:space="preserve">Diese Richtlinie </w:t>
      </w:r>
      <w:r w:rsidR="00B84383">
        <w:t>g</w:t>
      </w:r>
      <w:r w:rsidR="006A39D9">
        <w:t>ilt</w:t>
      </w:r>
      <w:r w:rsidR="00B84383">
        <w:t xml:space="preserve"> </w:t>
      </w:r>
      <w:r w:rsidR="00800289">
        <w:t>im</w:t>
      </w:r>
      <w:r w:rsidR="0083542B">
        <w:t xml:space="preserve"> </w:t>
      </w:r>
      <w:r w:rsidR="00B84383">
        <w:t xml:space="preserve">Gesamtbereich </w:t>
      </w:r>
      <w:r w:rsidR="00A5709E">
        <w:t xml:space="preserve">der FAU </w:t>
      </w:r>
      <w:r w:rsidR="00C217E1">
        <w:t xml:space="preserve">für alle </w:t>
      </w:r>
      <w:r w:rsidR="00C16CC4">
        <w:t>nutzungsberechtigten Personen und Einrichtungen (§ 2</w:t>
      </w:r>
      <w:r w:rsidR="00866AD7">
        <w:t xml:space="preserve"> Abs. 1 und 2</w:t>
      </w:r>
      <w:r w:rsidR="00C16CC4">
        <w:t xml:space="preserve">) und </w:t>
      </w:r>
      <w:r w:rsidR="00B77EA8">
        <w:t>Systembetreiber (§</w:t>
      </w:r>
      <w:r w:rsidR="00C16CC4">
        <w:t xml:space="preserve"> 5 Abs. 1).</w:t>
      </w:r>
    </w:p>
    <w:p w14:paraId="42245A0F" w14:textId="77777777" w:rsidR="005B5A4D" w:rsidRDefault="005B5A4D" w:rsidP="006C6DB6">
      <w:pPr>
        <w:pStyle w:val="Listenabsatz"/>
        <w:ind w:left="567"/>
      </w:pPr>
    </w:p>
    <w:p w14:paraId="3895E143" w14:textId="0D2668AC" w:rsidR="00153175" w:rsidRPr="0022152C" w:rsidRDefault="00153175" w:rsidP="00CF10D5">
      <w:pPr>
        <w:pStyle w:val="berschrift1"/>
        <w:ind w:left="567" w:hanging="567"/>
        <w:rPr>
          <w:rFonts w:asciiTheme="minorHAnsi" w:hAnsiTheme="minorHAnsi" w:cstheme="minorHAnsi"/>
          <w:lang w:val="de-DE"/>
        </w:rPr>
      </w:pPr>
      <w:bookmarkStart w:id="0" w:name="_Ref5009988"/>
      <w:bookmarkStart w:id="1" w:name="_Ref5010070"/>
      <w:r w:rsidRPr="0022152C">
        <w:rPr>
          <w:rFonts w:asciiTheme="minorHAnsi" w:hAnsiTheme="minorHAnsi" w:cstheme="minorHAnsi"/>
          <w:lang w:val="de-DE"/>
        </w:rPr>
        <w:t>§ 2</w:t>
      </w:r>
      <w:bookmarkEnd w:id="0"/>
      <w:r w:rsidR="00C4749C" w:rsidRPr="0022152C">
        <w:rPr>
          <w:rFonts w:asciiTheme="minorHAnsi" w:hAnsiTheme="minorHAnsi" w:cstheme="minorHAnsi"/>
          <w:lang w:val="de-DE"/>
        </w:rPr>
        <w:tab/>
      </w:r>
      <w:r w:rsidRPr="0022152C">
        <w:rPr>
          <w:rFonts w:asciiTheme="minorHAnsi" w:hAnsiTheme="minorHAnsi" w:cstheme="minorHAnsi"/>
          <w:lang w:val="de-DE"/>
        </w:rPr>
        <w:t>Nutzungsberechtigte Personen und Einrichtungen</w:t>
      </w:r>
      <w:bookmarkEnd w:id="1"/>
      <w:r w:rsidR="00E311CC">
        <w:rPr>
          <w:rFonts w:asciiTheme="minorHAnsi" w:hAnsiTheme="minorHAnsi" w:cstheme="minorHAnsi"/>
          <w:lang w:val="de-DE"/>
        </w:rPr>
        <w:t>, Nutzungszweck</w:t>
      </w:r>
      <w:r w:rsidRPr="0022152C">
        <w:rPr>
          <w:rFonts w:asciiTheme="minorHAnsi" w:hAnsiTheme="minorHAnsi" w:cstheme="minorHAnsi"/>
          <w:lang w:val="de-DE"/>
        </w:rPr>
        <w:t xml:space="preserve"> </w:t>
      </w:r>
    </w:p>
    <w:p w14:paraId="68EFA778" w14:textId="77777777" w:rsidR="00C4749C" w:rsidRPr="00CB6C47" w:rsidRDefault="00C4749C" w:rsidP="004100CE">
      <w:pPr>
        <w:pStyle w:val="Listenabsatz"/>
        <w:tabs>
          <w:tab w:val="left" w:pos="1134"/>
        </w:tabs>
        <w:ind w:left="697" w:hanging="697"/>
        <w:rPr>
          <w:lang w:eastAsia="ar-SA"/>
        </w:rPr>
      </w:pPr>
    </w:p>
    <w:p w14:paraId="4CF8A885" w14:textId="61371824" w:rsidR="000F5E94" w:rsidRDefault="00153175" w:rsidP="00EF658C">
      <w:pPr>
        <w:pStyle w:val="Listenabsatz"/>
        <w:numPr>
          <w:ilvl w:val="0"/>
          <w:numId w:val="11"/>
        </w:numPr>
        <w:ind w:left="567" w:hanging="567"/>
      </w:pPr>
      <w:r>
        <w:t xml:space="preserve">Nutzungsberechtigt </w:t>
      </w:r>
      <w:r w:rsidR="00A71A2B">
        <w:t>hins</w:t>
      </w:r>
      <w:r w:rsidR="00800289">
        <w:t xml:space="preserve">ichtlich der </w:t>
      </w:r>
      <w:r w:rsidR="00E22779">
        <w:t>IT-Infrastruktur</w:t>
      </w:r>
      <w:r w:rsidR="00A06AEA">
        <w:t>, Systeme und Verfahren</w:t>
      </w:r>
      <w:r w:rsidR="00800289">
        <w:t xml:space="preserve"> </w:t>
      </w:r>
      <w:r w:rsidR="00E22779">
        <w:t xml:space="preserve">der FAU </w:t>
      </w:r>
      <w:r w:rsidR="00A71A2B">
        <w:t>nach</w:t>
      </w:r>
      <w:r w:rsidR="0022007D">
        <w:t xml:space="preserve"> </w:t>
      </w:r>
      <w:r w:rsidR="00084388">
        <w:t xml:space="preserve">§ 1 Abs. 1 sind </w:t>
      </w:r>
      <w:r w:rsidR="00A06AEA">
        <w:t>insbesondere</w:t>
      </w:r>
    </w:p>
    <w:p w14:paraId="7A65CECE" w14:textId="77777777" w:rsidR="00DC7B1A" w:rsidRDefault="00DC7B1A" w:rsidP="0060510A">
      <w:pPr>
        <w:pStyle w:val="Listenabsatz"/>
        <w:numPr>
          <w:ilvl w:val="0"/>
          <w:numId w:val="2"/>
        </w:numPr>
        <w:tabs>
          <w:tab w:val="left" w:pos="993"/>
        </w:tabs>
        <w:ind w:left="567" w:firstLine="0"/>
      </w:pPr>
      <w:r>
        <w:t>Mitglieder der FAU,</w:t>
      </w:r>
    </w:p>
    <w:p w14:paraId="2EBBA288" w14:textId="10AD93A6" w:rsidR="00DC7B1A" w:rsidRDefault="00DC7B1A" w:rsidP="0060510A">
      <w:pPr>
        <w:pStyle w:val="Listenabsatz"/>
        <w:numPr>
          <w:ilvl w:val="0"/>
          <w:numId w:val="2"/>
        </w:numPr>
        <w:tabs>
          <w:tab w:val="left" w:pos="993"/>
        </w:tabs>
        <w:ind w:left="993" w:hanging="426"/>
      </w:pPr>
      <w:r>
        <w:t xml:space="preserve">Mitglieder von Hochschulen, die im Rahmen des Regionalkonzepts </w:t>
      </w:r>
      <w:r w:rsidR="007D7D3A">
        <w:t xml:space="preserve">des Regionalen Rechenzentrums Erlangen (RRZE) die </w:t>
      </w:r>
      <w:r w:rsidR="0063114E">
        <w:t>Leistungen</w:t>
      </w:r>
      <w:r>
        <w:t xml:space="preserve"> des RRZE in Anspruch </w:t>
      </w:r>
      <w:r w:rsidR="00D8454C">
        <w:t xml:space="preserve">zu </w:t>
      </w:r>
      <w:r>
        <w:t>nehmen</w:t>
      </w:r>
      <w:r w:rsidR="00D8454C">
        <w:t xml:space="preserve"> berechtigt sind,</w:t>
      </w:r>
    </w:p>
    <w:p w14:paraId="6F57123F" w14:textId="77777777" w:rsidR="00D8454C" w:rsidRDefault="00D8454C" w:rsidP="0060510A">
      <w:pPr>
        <w:pStyle w:val="Listenabsatz"/>
        <w:numPr>
          <w:ilvl w:val="0"/>
          <w:numId w:val="2"/>
        </w:numPr>
        <w:tabs>
          <w:tab w:val="left" w:pos="993"/>
        </w:tabs>
        <w:ind w:left="993" w:hanging="426"/>
      </w:pPr>
      <w:r w:rsidRPr="00D8454C">
        <w:t xml:space="preserve">Mitglieder </w:t>
      </w:r>
      <w:r w:rsidR="0081103C">
        <w:t xml:space="preserve">anderer </w:t>
      </w:r>
      <w:r w:rsidRPr="00D8454C">
        <w:t>Hochschulen</w:t>
      </w:r>
      <w:r w:rsidR="00A71A2B">
        <w:t xml:space="preserve"> bezüglich der für die</w:t>
      </w:r>
      <w:r w:rsidR="002442D0">
        <w:t>se</w:t>
      </w:r>
      <w:r w:rsidR="00A71A2B">
        <w:t xml:space="preserve"> Hochschulen </w:t>
      </w:r>
      <w:r w:rsidR="0033289C">
        <w:t xml:space="preserve">bereitstehenden </w:t>
      </w:r>
      <w:r w:rsidR="00A71A2B">
        <w:t>Hochleistungsrechnersyste</w:t>
      </w:r>
      <w:r w:rsidR="002442D0">
        <w:t>m</w:t>
      </w:r>
      <w:r w:rsidR="00A71A2B">
        <w:t>e</w:t>
      </w:r>
      <w:r w:rsidRPr="00D8454C">
        <w:t xml:space="preserve">, </w:t>
      </w:r>
    </w:p>
    <w:p w14:paraId="7A63E8BA" w14:textId="77777777" w:rsidR="00DC7B1A" w:rsidRDefault="00DC7B1A" w:rsidP="0060510A">
      <w:pPr>
        <w:pStyle w:val="Listenabsatz"/>
        <w:numPr>
          <w:ilvl w:val="0"/>
          <w:numId w:val="2"/>
        </w:numPr>
        <w:tabs>
          <w:tab w:val="left" w:pos="993"/>
        </w:tabs>
        <w:ind w:left="993" w:hanging="426"/>
      </w:pPr>
      <w:r>
        <w:t>Kooperations</w:t>
      </w:r>
      <w:r w:rsidR="00A71A2B">
        <w:t>- und Vertrags</w:t>
      </w:r>
      <w:r>
        <w:t>partner der FAU, soweit es der Kooperation dient</w:t>
      </w:r>
      <w:r w:rsidR="00A71A2B">
        <w:t xml:space="preserve"> bzw. für die Erfüllung </w:t>
      </w:r>
      <w:r w:rsidR="00800289">
        <w:t xml:space="preserve">übernommener </w:t>
      </w:r>
      <w:r w:rsidR="009F58E8">
        <w:t>vertraglicher</w:t>
      </w:r>
      <w:r w:rsidR="00A71A2B">
        <w:t xml:space="preserve"> Pflichten erforderlich ist</w:t>
      </w:r>
      <w:r>
        <w:t xml:space="preserve">, </w:t>
      </w:r>
    </w:p>
    <w:p w14:paraId="65E432DC" w14:textId="60C414CC" w:rsidR="00DC7B1A" w:rsidRDefault="00E22779" w:rsidP="0060510A">
      <w:pPr>
        <w:pStyle w:val="Listenabsatz"/>
        <w:numPr>
          <w:ilvl w:val="0"/>
          <w:numId w:val="2"/>
        </w:numPr>
        <w:tabs>
          <w:tab w:val="left" w:pos="993"/>
        </w:tabs>
        <w:ind w:left="993" w:hanging="426"/>
      </w:pPr>
      <w:r>
        <w:t>j</w:t>
      </w:r>
      <w:r w:rsidR="00DC7B1A">
        <w:t>uristische Personen des Privatrechts (eingetragene Vereine, Stiftu</w:t>
      </w:r>
      <w:r w:rsidR="00FE3CF9">
        <w:t>ngen, Genossenschaften</w:t>
      </w:r>
      <w:r w:rsidR="00DC7B1A">
        <w:t xml:space="preserve"> </w:t>
      </w:r>
      <w:r w:rsidR="00EF7A18">
        <w:t>u.a.</w:t>
      </w:r>
      <w:r w:rsidR="00DC7B1A">
        <w:t>), zu deren satzungsgemäßen Zwecken die Förderung der FAU und ihrer gesetzlichen Aufgaben gehört,</w:t>
      </w:r>
      <w:r w:rsidR="008757F1">
        <w:t xml:space="preserve"> nach Maßgabe einer bestehenden Kooperationsvereinbarung, </w:t>
      </w:r>
    </w:p>
    <w:p w14:paraId="7E801588" w14:textId="77777777" w:rsidR="00DC7B1A" w:rsidRDefault="00E22779" w:rsidP="0060510A">
      <w:pPr>
        <w:pStyle w:val="Listenabsatz"/>
        <w:numPr>
          <w:ilvl w:val="0"/>
          <w:numId w:val="2"/>
        </w:numPr>
        <w:tabs>
          <w:tab w:val="left" w:pos="993"/>
        </w:tabs>
        <w:ind w:left="993" w:hanging="426"/>
      </w:pPr>
      <w:r>
        <w:t>j</w:t>
      </w:r>
      <w:r w:rsidR="00EF7A18">
        <w:t>uristische Personen</w:t>
      </w:r>
      <w:r w:rsidR="00DC7B1A">
        <w:t>, an denen die FAU a</w:t>
      </w:r>
      <w:r w:rsidR="00D8454C">
        <w:t>ls Gesellschafter beteiligt ist,</w:t>
      </w:r>
    </w:p>
    <w:p w14:paraId="12C70D07" w14:textId="77777777" w:rsidR="00DC7B1A" w:rsidRDefault="00E22779" w:rsidP="0060510A">
      <w:pPr>
        <w:pStyle w:val="Listenabsatz"/>
        <w:numPr>
          <w:ilvl w:val="0"/>
          <w:numId w:val="2"/>
        </w:numPr>
        <w:tabs>
          <w:tab w:val="left" w:pos="993"/>
        </w:tabs>
        <w:ind w:left="993" w:hanging="426"/>
      </w:pPr>
      <w:r>
        <w:t>ö</w:t>
      </w:r>
      <w:r w:rsidR="00DC7B1A">
        <w:t>ffentliche Einrichtungen, insbesondere Forschungs- und Bildungseinrichtungen</w:t>
      </w:r>
      <w:r w:rsidR="00EF7A18">
        <w:t>,</w:t>
      </w:r>
      <w:r w:rsidR="00DC7B1A">
        <w:t xml:space="preserve"> Studentenwerke und Behörden. </w:t>
      </w:r>
    </w:p>
    <w:p w14:paraId="794B7A84" w14:textId="77777777" w:rsidR="002E6403" w:rsidRDefault="002E6403" w:rsidP="002E6403">
      <w:pPr>
        <w:pStyle w:val="Listenabsatz"/>
        <w:tabs>
          <w:tab w:val="left" w:pos="1134"/>
        </w:tabs>
      </w:pPr>
    </w:p>
    <w:p w14:paraId="5FA803E6" w14:textId="77777777" w:rsidR="00153175" w:rsidRDefault="00153175" w:rsidP="00EF658C">
      <w:pPr>
        <w:pStyle w:val="Listenabsatz"/>
        <w:numPr>
          <w:ilvl w:val="0"/>
          <w:numId w:val="7"/>
        </w:numPr>
        <w:ind w:left="567" w:hanging="567"/>
      </w:pPr>
      <w:r>
        <w:lastRenderedPageBreak/>
        <w:t>Anderen</w:t>
      </w:r>
      <w:r w:rsidR="00D8454C">
        <w:t xml:space="preserve"> </w:t>
      </w:r>
      <w:r>
        <w:t>Personen</w:t>
      </w:r>
      <w:r w:rsidR="00D8454C">
        <w:t xml:space="preserve"> oder </w:t>
      </w:r>
      <w:r>
        <w:t>wissenschaftsnahen</w:t>
      </w:r>
      <w:r w:rsidR="00D8454C">
        <w:t xml:space="preserve"> </w:t>
      </w:r>
      <w:r>
        <w:t>Einrichtungen</w:t>
      </w:r>
      <w:r w:rsidR="00D8454C">
        <w:t xml:space="preserve"> </w:t>
      </w:r>
      <w:r>
        <w:t>k</w:t>
      </w:r>
      <w:r w:rsidR="009333AA">
        <w:t>ann</w:t>
      </w:r>
      <w:r w:rsidR="00D8454C">
        <w:t xml:space="preserve"> </w:t>
      </w:r>
      <w:r w:rsidR="009333AA">
        <w:t xml:space="preserve">die Nutzung </w:t>
      </w:r>
      <w:r>
        <w:t>gestattet</w:t>
      </w:r>
      <w:r w:rsidR="00D8454C">
        <w:t xml:space="preserve"> </w:t>
      </w:r>
      <w:r>
        <w:t>werden,</w:t>
      </w:r>
      <w:r w:rsidR="00D8454C">
        <w:t xml:space="preserve"> </w:t>
      </w:r>
      <w:r w:rsidR="001D148C">
        <w:t xml:space="preserve">wenn dies den Aufgaben der </w:t>
      </w:r>
      <w:r w:rsidR="00D66C78">
        <w:t>FAU</w:t>
      </w:r>
      <w:r w:rsidR="001D148C">
        <w:t xml:space="preserve"> dient oder damit in engem Zusammenhang steht und </w:t>
      </w:r>
      <w:r>
        <w:t>soweit</w:t>
      </w:r>
      <w:r w:rsidR="00D8454C">
        <w:t xml:space="preserve"> </w:t>
      </w:r>
      <w:r w:rsidR="001D148C">
        <w:t xml:space="preserve">dadurch </w:t>
      </w:r>
      <w:r w:rsidR="009333AA">
        <w:t>die</w:t>
      </w:r>
      <w:r w:rsidR="00D8454C">
        <w:t xml:space="preserve"> </w:t>
      </w:r>
      <w:r w:rsidR="009333AA">
        <w:t>Nutzung</w:t>
      </w:r>
      <w:r w:rsidR="00D8454C">
        <w:t xml:space="preserve"> </w:t>
      </w:r>
      <w:r w:rsidR="009333AA">
        <w:t>der</w:t>
      </w:r>
      <w:r w:rsidR="00D8454C">
        <w:t xml:space="preserve"> </w:t>
      </w:r>
      <w:r w:rsidR="009333AA">
        <w:t>in</w:t>
      </w:r>
      <w:r w:rsidR="00D8454C">
        <w:t xml:space="preserve"> </w:t>
      </w:r>
      <w:r>
        <w:t xml:space="preserve">Abs. 1 genannten vorrangigen Nutzer nicht beeinträchtigt wird. </w:t>
      </w:r>
    </w:p>
    <w:p w14:paraId="4BAA88C3" w14:textId="77777777" w:rsidR="00EE506D" w:rsidRDefault="00EE506D" w:rsidP="00EE506D">
      <w:pPr>
        <w:pStyle w:val="Listenabsatz"/>
        <w:ind w:left="567"/>
      </w:pPr>
    </w:p>
    <w:p w14:paraId="684D847E" w14:textId="68011458" w:rsidR="00EE506D" w:rsidRDefault="00EE506D" w:rsidP="00EF658C">
      <w:pPr>
        <w:pStyle w:val="Listenabsatz"/>
        <w:numPr>
          <w:ilvl w:val="0"/>
          <w:numId w:val="7"/>
        </w:numPr>
        <w:ind w:left="567" w:hanging="567"/>
      </w:pPr>
      <w:r>
        <w:t>Die IT-Infrastruktur</w:t>
      </w:r>
      <w:r w:rsidR="00620F9E">
        <w:t>, Systeme und V</w:t>
      </w:r>
      <w:r w:rsidR="00A06AEA">
        <w:t xml:space="preserve">erfahren </w:t>
      </w:r>
      <w:r>
        <w:t>der FAU steh</w:t>
      </w:r>
      <w:r w:rsidR="00A06AEA">
        <w:t>en</w:t>
      </w:r>
      <w:r>
        <w:t xml:space="preserve"> den nutzungsberechtigten Personen und Einrichtungen zur Erfüllung </w:t>
      </w:r>
      <w:r w:rsidR="00FA0707">
        <w:t>der</w:t>
      </w:r>
      <w:r>
        <w:t xml:space="preserve"> Aufgaben </w:t>
      </w:r>
      <w:r w:rsidR="00F45190">
        <w:t>in</w:t>
      </w:r>
      <w:r>
        <w:t xml:space="preserve"> Forschung, Lehre, Studium, Aus- und Weiterbildung</w:t>
      </w:r>
      <w:r w:rsidR="00A06AEA">
        <w:t>,</w:t>
      </w:r>
      <w:r>
        <w:t xml:space="preserve"> für </w:t>
      </w:r>
      <w:r w:rsidR="005F3D3A">
        <w:t xml:space="preserve">die </w:t>
      </w:r>
      <w:r>
        <w:t>sonstige</w:t>
      </w:r>
      <w:r w:rsidR="005F3D3A">
        <w:t>n</w:t>
      </w:r>
      <w:r>
        <w:t xml:space="preserve"> in Art. 2 des Bayerischen Hochschulgesetzes </w:t>
      </w:r>
      <w:r w:rsidR="00706068">
        <w:t>genannten</w:t>
      </w:r>
      <w:r>
        <w:t xml:space="preserve"> </w:t>
      </w:r>
      <w:r w:rsidR="00F45190">
        <w:t>Hochschulaufgaben</w:t>
      </w:r>
      <w:r>
        <w:t xml:space="preserve"> </w:t>
      </w:r>
      <w:r w:rsidR="00A06AEA">
        <w:t xml:space="preserve">und für Verwaltungsaufgaben </w:t>
      </w:r>
      <w:r>
        <w:t>zur Verfügung.</w:t>
      </w:r>
      <w:r w:rsidR="004B0BA7">
        <w:t xml:space="preserve"> </w:t>
      </w:r>
    </w:p>
    <w:p w14:paraId="00E0C5F2" w14:textId="77777777" w:rsidR="00D8454C" w:rsidRDefault="00D8454C" w:rsidP="00153175"/>
    <w:p w14:paraId="4A16852B" w14:textId="77777777" w:rsidR="00153175" w:rsidRPr="0022152C" w:rsidRDefault="00F9189B" w:rsidP="0022152C">
      <w:pPr>
        <w:pStyle w:val="berschrift1"/>
        <w:ind w:left="567" w:hanging="567"/>
        <w:rPr>
          <w:rFonts w:asciiTheme="minorHAnsi" w:hAnsiTheme="minorHAnsi" w:cstheme="minorHAnsi"/>
          <w:lang w:val="de-DE"/>
        </w:rPr>
      </w:pPr>
      <w:r w:rsidRPr="0022152C">
        <w:rPr>
          <w:rFonts w:asciiTheme="minorHAnsi" w:hAnsiTheme="minorHAnsi" w:cstheme="minorHAnsi"/>
          <w:lang w:val="de-DE"/>
        </w:rPr>
        <w:t>§</w:t>
      </w:r>
      <w:r w:rsidR="00160A8E" w:rsidRPr="0022152C">
        <w:rPr>
          <w:rFonts w:asciiTheme="minorHAnsi" w:hAnsiTheme="minorHAnsi" w:cstheme="minorHAnsi"/>
          <w:lang w:val="de-DE"/>
        </w:rPr>
        <w:t xml:space="preserve"> </w:t>
      </w:r>
      <w:r w:rsidR="00153175" w:rsidRPr="0022152C">
        <w:rPr>
          <w:rFonts w:asciiTheme="minorHAnsi" w:hAnsiTheme="minorHAnsi" w:cstheme="minorHAnsi"/>
          <w:lang w:val="de-DE"/>
        </w:rPr>
        <w:t>3</w:t>
      </w:r>
      <w:r w:rsidR="00160A8E" w:rsidRPr="0022152C">
        <w:rPr>
          <w:rFonts w:asciiTheme="minorHAnsi" w:hAnsiTheme="minorHAnsi" w:cstheme="minorHAnsi"/>
          <w:lang w:val="de-DE"/>
        </w:rPr>
        <w:t xml:space="preserve"> </w:t>
      </w:r>
      <w:r w:rsidRPr="0022152C">
        <w:rPr>
          <w:rFonts w:asciiTheme="minorHAnsi" w:hAnsiTheme="minorHAnsi" w:cstheme="minorHAnsi"/>
          <w:lang w:val="de-DE"/>
        </w:rPr>
        <w:tab/>
      </w:r>
      <w:r w:rsidR="000F7834" w:rsidRPr="0022152C">
        <w:rPr>
          <w:rFonts w:asciiTheme="minorHAnsi" w:hAnsiTheme="minorHAnsi" w:cstheme="minorHAnsi"/>
          <w:lang w:val="de-DE"/>
        </w:rPr>
        <w:t xml:space="preserve">Formale </w:t>
      </w:r>
      <w:r w:rsidR="00651C5A" w:rsidRPr="0022152C">
        <w:rPr>
          <w:rFonts w:asciiTheme="minorHAnsi" w:hAnsiTheme="minorHAnsi" w:cstheme="minorHAnsi"/>
          <w:lang w:val="de-DE"/>
        </w:rPr>
        <w:t>N</w:t>
      </w:r>
      <w:r w:rsidR="00153175" w:rsidRPr="0022152C">
        <w:rPr>
          <w:rFonts w:asciiTheme="minorHAnsi" w:hAnsiTheme="minorHAnsi" w:cstheme="minorHAnsi"/>
          <w:lang w:val="de-DE"/>
        </w:rPr>
        <w:t>utzungsberechtigung</w:t>
      </w:r>
    </w:p>
    <w:p w14:paraId="5CFF9B90" w14:textId="77777777" w:rsidR="00F9189B" w:rsidRPr="00CB6C47" w:rsidRDefault="00F9189B" w:rsidP="004100CE">
      <w:pPr>
        <w:pStyle w:val="Listenabsatz"/>
        <w:tabs>
          <w:tab w:val="left" w:pos="1134"/>
        </w:tabs>
        <w:ind w:left="697" w:hanging="697"/>
        <w:rPr>
          <w:lang w:eastAsia="ar-SA"/>
        </w:rPr>
      </w:pPr>
    </w:p>
    <w:p w14:paraId="54FFB98E" w14:textId="72C9840E" w:rsidR="00153175" w:rsidRDefault="00723364" w:rsidP="00EF658C">
      <w:pPr>
        <w:pStyle w:val="Listenabsatz"/>
        <w:numPr>
          <w:ilvl w:val="0"/>
          <w:numId w:val="12"/>
        </w:numPr>
        <w:ind w:left="567" w:hanging="567"/>
      </w:pPr>
      <w:r>
        <w:t>Wer die IT-Infrastruktur</w:t>
      </w:r>
      <w:r w:rsidR="00620F9E">
        <w:t>, Systeme und Verfahren</w:t>
      </w:r>
      <w:r>
        <w:t xml:space="preserve"> der</w:t>
      </w:r>
      <w:r w:rsidR="00153175">
        <w:t xml:space="preserve"> </w:t>
      </w:r>
      <w:r>
        <w:t>FAU</w:t>
      </w:r>
      <w:r w:rsidR="00815E16">
        <w:t xml:space="preserve"> </w:t>
      </w:r>
      <w:r w:rsidR="00153175">
        <w:t xml:space="preserve">nutzen will, bedarf einer </w:t>
      </w:r>
      <w:r w:rsidR="00651C5A">
        <w:t>N</w:t>
      </w:r>
      <w:r w:rsidR="00153175">
        <w:t>utzungsberechtigung</w:t>
      </w:r>
      <w:r w:rsidR="00E70E68">
        <w:t xml:space="preserve"> (</w:t>
      </w:r>
      <w:r w:rsidR="0034711B">
        <w:t>Abs. 2)</w:t>
      </w:r>
      <w:r>
        <w:t>.</w:t>
      </w:r>
      <w:r w:rsidR="00153175">
        <w:t xml:space="preserve"> </w:t>
      </w:r>
      <w:r w:rsidR="0063540C">
        <w:t xml:space="preserve">Soweit sich die hierfür erforderlichen </w:t>
      </w:r>
      <w:r w:rsidR="00D50041">
        <w:t>D</w:t>
      </w:r>
      <w:r w:rsidR="0063540C">
        <w:t xml:space="preserve">aten </w:t>
      </w:r>
      <w:r w:rsidR="00C4749C">
        <w:t xml:space="preserve">nicht bereits aus </w:t>
      </w:r>
      <w:r w:rsidR="00120E2C">
        <w:t>automatisierten</w:t>
      </w:r>
      <w:r w:rsidR="00C4749C">
        <w:t xml:space="preserve"> Verzeichnissen</w:t>
      </w:r>
      <w:r w:rsidR="004F7B95">
        <w:t xml:space="preserve"> ergeben</w:t>
      </w:r>
      <w:r w:rsidR="0063540C">
        <w:t xml:space="preserve">, </w:t>
      </w:r>
      <w:r w:rsidR="00C4749C">
        <w:t xml:space="preserve">ist </w:t>
      </w:r>
      <w:r w:rsidR="00F9189B">
        <w:t xml:space="preserve">ein </w:t>
      </w:r>
      <w:r w:rsidR="00C4749C">
        <w:t xml:space="preserve">Antrag zu stellen. </w:t>
      </w:r>
      <w:r w:rsidR="00F44775">
        <w:t xml:space="preserve">Ausgenommen sind </w:t>
      </w:r>
      <w:r w:rsidR="00620F9E">
        <w:t>Systeme und Verfahren</w:t>
      </w:r>
      <w:r w:rsidR="00F44775">
        <w:t>, die für einen anonymen Zugang eingerichtet sind (z.B. Informationsdienste, Bibliotheksdienste, kurzfristige Gastkennungen bei Tagungen).</w:t>
      </w:r>
    </w:p>
    <w:p w14:paraId="717E590B" w14:textId="77777777" w:rsidR="002E6403" w:rsidRDefault="002E6403" w:rsidP="002E6403">
      <w:pPr>
        <w:pStyle w:val="Listenabsatz"/>
      </w:pPr>
    </w:p>
    <w:p w14:paraId="172B00BF" w14:textId="3E2591EE" w:rsidR="00470D8F" w:rsidRDefault="003C6E4D" w:rsidP="00EF658C">
      <w:pPr>
        <w:pStyle w:val="Listenabsatz"/>
        <w:numPr>
          <w:ilvl w:val="0"/>
          <w:numId w:val="12"/>
        </w:numPr>
        <w:ind w:left="567" w:hanging="567"/>
      </w:pPr>
      <w:r>
        <w:t>Für</w:t>
      </w:r>
      <w:r w:rsidR="00470D8F">
        <w:t xml:space="preserve"> </w:t>
      </w:r>
      <w:r w:rsidR="00FA0707">
        <w:t xml:space="preserve">die </w:t>
      </w:r>
      <w:r>
        <w:t xml:space="preserve">Erteilung einer </w:t>
      </w:r>
      <w:r w:rsidR="000E2F5C">
        <w:t>Nutzungsberechtigung</w:t>
      </w:r>
      <w:r w:rsidR="00291286">
        <w:t xml:space="preserve"> </w:t>
      </w:r>
      <w:r>
        <w:t>dürfen</w:t>
      </w:r>
      <w:r w:rsidR="007C2438">
        <w:t xml:space="preserve"> nur solche Angaben </w:t>
      </w:r>
      <w:r w:rsidR="00760338">
        <w:t xml:space="preserve">erhoben bzw. verwendet </w:t>
      </w:r>
      <w:r>
        <w:t>werden</w:t>
      </w:r>
      <w:r w:rsidR="00291286">
        <w:t xml:space="preserve">, die für die Entscheidung über den Antrag </w:t>
      </w:r>
      <w:r w:rsidR="00E15B68">
        <w:t xml:space="preserve">unmittelbar </w:t>
      </w:r>
      <w:r w:rsidR="00291286">
        <w:t>erforderlich sind.</w:t>
      </w:r>
      <w:r w:rsidR="00291286" w:rsidDel="00291286">
        <w:t xml:space="preserve"> </w:t>
      </w:r>
      <w:r w:rsidR="00A5784D">
        <w:t>Regelmäßig</w:t>
      </w:r>
      <w:r w:rsidR="0095350B">
        <w:t xml:space="preserve"> </w:t>
      </w:r>
      <w:r w:rsidR="00121322">
        <w:t>erhoben werden können</w:t>
      </w:r>
      <w:r w:rsidR="00F96373">
        <w:t xml:space="preserve">: Name, Vorname, Geburtsdatum, Geschlecht, </w:t>
      </w:r>
      <w:r w:rsidR="00A5784D">
        <w:t>Zugehörigkeit zu einer Organisationseinheit, Beschreibung des Nutzungszwecks, Unterschrift des Antragstellers</w:t>
      </w:r>
      <w:r w:rsidR="00F96373">
        <w:t xml:space="preserve">. </w:t>
      </w:r>
      <w:r w:rsidR="00E70E68" w:rsidRPr="00E70E68">
        <w:t xml:space="preserve">Die personenbezogenen Angaben sind durch Vorlage eines amtlichen Lichtbildausweises oder hilfsweise durch andere amtliche Dokumente nachzuweisen. Die Systembetreiber </w:t>
      </w:r>
      <w:r w:rsidR="00046C3D">
        <w:t xml:space="preserve">(§ 5 Abs. 1) </w:t>
      </w:r>
      <w:r w:rsidR="00E70E68" w:rsidRPr="00E70E68">
        <w:t xml:space="preserve">können auch andere </w:t>
      </w:r>
      <w:r w:rsidR="00E70E68">
        <w:t xml:space="preserve">für die </w:t>
      </w:r>
      <w:r w:rsidR="00C807C1">
        <w:t xml:space="preserve">sichere </w:t>
      </w:r>
      <w:r w:rsidR="00E70E68">
        <w:t>Feststellung der Personenidentität geeignete Verfahren für</w:t>
      </w:r>
      <w:r w:rsidR="00E70E68" w:rsidRPr="00E70E68">
        <w:t xml:space="preserve"> zulässig erklären</w:t>
      </w:r>
      <w:r w:rsidR="000E2F5C">
        <w:t>.</w:t>
      </w:r>
      <w:r w:rsidR="0095350B">
        <w:t xml:space="preserve"> </w:t>
      </w:r>
    </w:p>
    <w:p w14:paraId="67C85BB4" w14:textId="77777777" w:rsidR="00470D8F" w:rsidRDefault="00470D8F" w:rsidP="002E6403">
      <w:pPr>
        <w:pStyle w:val="Listenabsatz"/>
      </w:pPr>
    </w:p>
    <w:p w14:paraId="0C72EAB3" w14:textId="54131AEB" w:rsidR="00153175" w:rsidRDefault="00153175" w:rsidP="00EF658C">
      <w:pPr>
        <w:pStyle w:val="Listenabsatz"/>
        <w:numPr>
          <w:ilvl w:val="0"/>
          <w:numId w:val="12"/>
        </w:numPr>
        <w:ind w:left="567" w:hanging="567"/>
      </w:pPr>
      <w:r>
        <w:t>Über</w:t>
      </w:r>
      <w:r w:rsidR="00723364">
        <w:t xml:space="preserve"> </w:t>
      </w:r>
      <w:r w:rsidR="001E7E3B">
        <w:t>den Antrag</w:t>
      </w:r>
      <w:r w:rsidR="00723364">
        <w:t xml:space="preserve"> </w:t>
      </w:r>
      <w:r w:rsidR="00046C3D">
        <w:t>entscheiden</w:t>
      </w:r>
      <w:r w:rsidR="00723364">
        <w:t xml:space="preserve"> </w:t>
      </w:r>
      <w:r w:rsidR="00046C3D">
        <w:t>die</w:t>
      </w:r>
      <w:r w:rsidR="00723364">
        <w:t xml:space="preserve"> jeweilige</w:t>
      </w:r>
      <w:r w:rsidR="00046C3D">
        <w:t>n</w:t>
      </w:r>
      <w:r w:rsidR="00723364">
        <w:t xml:space="preserve"> Systembetreiber</w:t>
      </w:r>
      <w:r w:rsidR="00046C3D">
        <w:t xml:space="preserve"> (§ 5 Abs. 1)</w:t>
      </w:r>
      <w:r>
        <w:t>.</w:t>
      </w:r>
      <w:r w:rsidR="00723364">
        <w:t xml:space="preserve"> </w:t>
      </w:r>
      <w:r w:rsidR="00046C3D">
        <w:t>Sie können</w:t>
      </w:r>
      <w:r w:rsidR="00723364">
        <w:t xml:space="preserve"> </w:t>
      </w:r>
      <w:r>
        <w:t>die</w:t>
      </w:r>
      <w:r w:rsidR="00723364">
        <w:t xml:space="preserve"> </w:t>
      </w:r>
      <w:r>
        <w:t>Erteilung</w:t>
      </w:r>
      <w:r w:rsidR="00723364">
        <w:t xml:space="preserve"> </w:t>
      </w:r>
      <w:r>
        <w:t>der</w:t>
      </w:r>
      <w:r w:rsidR="00723364">
        <w:t xml:space="preserve"> </w:t>
      </w:r>
      <w:r w:rsidR="00F65AE0">
        <w:t>B</w:t>
      </w:r>
      <w:r>
        <w:t xml:space="preserve">erechtigung </w:t>
      </w:r>
      <w:r w:rsidR="00A044F0">
        <w:t>v</w:t>
      </w:r>
      <w:r w:rsidR="00E70E68">
        <w:t>on bestimmten Kriterien (</w:t>
      </w:r>
      <w:r>
        <w:t>Nachweis bestimmter Kennt</w:t>
      </w:r>
      <w:r w:rsidR="00651C5A">
        <w:t>nisse über die N</w:t>
      </w:r>
      <w:r>
        <w:t>utzung</w:t>
      </w:r>
      <w:r w:rsidR="0030694D">
        <w:t xml:space="preserve">, </w:t>
      </w:r>
      <w:r w:rsidR="00A044F0">
        <w:t>Zugehöri</w:t>
      </w:r>
      <w:r w:rsidR="00046C3D">
        <w:t>gkeit zu einem bestimmten Nutzungs</w:t>
      </w:r>
      <w:r w:rsidR="00A044F0">
        <w:t>typ</w:t>
      </w:r>
      <w:r w:rsidR="001C1356">
        <w:t>,</w:t>
      </w:r>
      <w:r w:rsidR="0033289C">
        <w:t xml:space="preserve"> Nutzungs- </w:t>
      </w:r>
      <w:r w:rsidR="00B355F6">
        <w:t>bzw.</w:t>
      </w:r>
      <w:r w:rsidR="0033289C">
        <w:t xml:space="preserve"> </w:t>
      </w:r>
      <w:proofErr w:type="spellStart"/>
      <w:r w:rsidR="00E70E68">
        <w:t>Weitergabe</w:t>
      </w:r>
      <w:r w:rsidR="0074708B">
        <w:t>regelungen</w:t>
      </w:r>
      <w:proofErr w:type="spellEnd"/>
      <w:r w:rsidR="001C1356">
        <w:t xml:space="preserve"> auf der Grundlage entsprechender außenwirtschaftsrechtlicher Bestimmungen</w:t>
      </w:r>
      <w:r w:rsidR="00A044F0">
        <w:t>)</w:t>
      </w:r>
      <w:r>
        <w:t xml:space="preserve"> abhängig machen</w:t>
      </w:r>
      <w:r w:rsidR="00F33515">
        <w:t xml:space="preserve"> und mit nutzungsbezogenen Auflagen versehen</w:t>
      </w:r>
      <w:r>
        <w:t xml:space="preserve">. </w:t>
      </w:r>
    </w:p>
    <w:p w14:paraId="2FA2947E" w14:textId="77777777" w:rsidR="002E6403" w:rsidRDefault="002E6403" w:rsidP="002E6403">
      <w:pPr>
        <w:pStyle w:val="Listenabsatz"/>
      </w:pPr>
    </w:p>
    <w:p w14:paraId="0B2779D9" w14:textId="77777777" w:rsidR="0032737B" w:rsidRPr="0032737B" w:rsidRDefault="00651C5A" w:rsidP="00E311CC">
      <w:pPr>
        <w:pStyle w:val="Listenabsatz"/>
        <w:numPr>
          <w:ilvl w:val="0"/>
          <w:numId w:val="12"/>
        </w:numPr>
        <w:ind w:left="567" w:hanging="567"/>
      </w:pPr>
      <w:r>
        <w:t>Die N</w:t>
      </w:r>
      <w:r w:rsidR="0032737B" w:rsidRPr="0032737B">
        <w:t>utzungsberechtigung</w:t>
      </w:r>
      <w:r w:rsidR="001E7E3B">
        <w:t xml:space="preserve"> </w:t>
      </w:r>
      <w:r w:rsidR="00026B9B">
        <w:t>ist</w:t>
      </w:r>
      <w:r w:rsidR="001E7E3B">
        <w:t xml:space="preserve"> </w:t>
      </w:r>
      <w:r w:rsidR="00026B9B">
        <w:t>zu versagen</w:t>
      </w:r>
      <w:r w:rsidR="00852004">
        <w:t xml:space="preserve">, </w:t>
      </w:r>
      <w:r w:rsidR="0032737B" w:rsidRPr="0032737B">
        <w:t>wenn</w:t>
      </w:r>
    </w:p>
    <w:p w14:paraId="047A25AB" w14:textId="77777777" w:rsidR="0003377D" w:rsidRDefault="00852004" w:rsidP="0060510A">
      <w:pPr>
        <w:pStyle w:val="Listenabsatz"/>
        <w:numPr>
          <w:ilvl w:val="0"/>
          <w:numId w:val="8"/>
        </w:numPr>
        <w:tabs>
          <w:tab w:val="left" w:pos="993"/>
          <w:tab w:val="left" w:pos="1134"/>
        </w:tabs>
        <w:ind w:left="567" w:firstLine="0"/>
      </w:pPr>
      <w:r>
        <w:t>die Vorausse</w:t>
      </w:r>
      <w:r w:rsidR="00EE506D">
        <w:t xml:space="preserve">tzungen des § 2 Abs. 1 und </w:t>
      </w:r>
      <w:r>
        <w:t>2 nicht erfüllt sind,</w:t>
      </w:r>
    </w:p>
    <w:p w14:paraId="5D03CE90" w14:textId="77777777" w:rsidR="00852004" w:rsidRDefault="00852004" w:rsidP="0060510A">
      <w:pPr>
        <w:pStyle w:val="Listenabsatz"/>
        <w:numPr>
          <w:ilvl w:val="0"/>
          <w:numId w:val="8"/>
        </w:numPr>
        <w:tabs>
          <w:tab w:val="left" w:pos="993"/>
          <w:tab w:val="left" w:pos="1134"/>
        </w:tabs>
        <w:ind w:left="567" w:firstLine="0"/>
      </w:pPr>
      <w:r>
        <w:t xml:space="preserve">das Vorhaben nicht mit </w:t>
      </w:r>
      <w:r w:rsidR="00EE506D">
        <w:t>den Nutzungszwecken</w:t>
      </w:r>
      <w:r>
        <w:t xml:space="preserve"> </w:t>
      </w:r>
      <w:r w:rsidR="00EE506D">
        <w:t>nach § 2 Abs. 3</w:t>
      </w:r>
      <w:r w:rsidR="00F44775">
        <w:t xml:space="preserve"> </w:t>
      </w:r>
      <w:r>
        <w:t>vereinbar ist,</w:t>
      </w:r>
    </w:p>
    <w:p w14:paraId="7618420D" w14:textId="77777777" w:rsidR="00DC7143" w:rsidRDefault="00DC7143" w:rsidP="0060510A">
      <w:pPr>
        <w:pStyle w:val="Listenabsatz"/>
        <w:numPr>
          <w:ilvl w:val="0"/>
          <w:numId w:val="8"/>
        </w:numPr>
        <w:tabs>
          <w:tab w:val="left" w:pos="993"/>
          <w:tab w:val="left" w:pos="1134"/>
        </w:tabs>
        <w:ind w:left="567" w:firstLine="0"/>
      </w:pPr>
      <w:r>
        <w:t>kein sachlicher Grund für die Erteilung der Nutzungsberechtigung vorgetragen wird,</w:t>
      </w:r>
    </w:p>
    <w:p w14:paraId="1BAAE177" w14:textId="37DBF6BC" w:rsidR="009333AA" w:rsidRDefault="00A10A44" w:rsidP="0060510A">
      <w:pPr>
        <w:pStyle w:val="Listenabsatz"/>
        <w:numPr>
          <w:ilvl w:val="0"/>
          <w:numId w:val="8"/>
        </w:numPr>
        <w:tabs>
          <w:tab w:val="left" w:pos="993"/>
          <w:tab w:val="left" w:pos="1134"/>
        </w:tabs>
        <w:ind w:left="993" w:hanging="426"/>
      </w:pPr>
      <w:r>
        <w:t>Tatsachen die Annahme rechtfertigen, dass die oder der zu Berechtigende ihren bzw. seinen Pflichten als Nutzerin oder Nutzer nach § 4 nicht nachkommen wird</w:t>
      </w:r>
      <w:r w:rsidR="009E28EE">
        <w:t>,</w:t>
      </w:r>
      <w:r w:rsidR="00153175">
        <w:t xml:space="preserve"> </w:t>
      </w:r>
    </w:p>
    <w:p w14:paraId="059845B6" w14:textId="77777777" w:rsidR="009333AA" w:rsidRDefault="00153175" w:rsidP="0060510A">
      <w:pPr>
        <w:pStyle w:val="Listenabsatz"/>
        <w:numPr>
          <w:ilvl w:val="0"/>
          <w:numId w:val="8"/>
        </w:numPr>
        <w:tabs>
          <w:tab w:val="left" w:pos="993"/>
          <w:tab w:val="left" w:pos="1134"/>
        </w:tabs>
        <w:ind w:left="993" w:hanging="426"/>
      </w:pPr>
      <w:r>
        <w:t>die</w:t>
      </w:r>
      <w:r w:rsidR="009E28EE">
        <w:t xml:space="preserve"> </w:t>
      </w:r>
      <w:r>
        <w:t>Kapazität</w:t>
      </w:r>
      <w:r w:rsidR="00DE1D83">
        <w:t>en</w:t>
      </w:r>
      <w:r w:rsidR="009E28EE">
        <w:t xml:space="preserve"> </w:t>
      </w:r>
      <w:r>
        <w:t>der</w:t>
      </w:r>
      <w:r w:rsidR="009E28EE">
        <w:t xml:space="preserve"> </w:t>
      </w:r>
      <w:r>
        <w:t>Ressource</w:t>
      </w:r>
      <w:r w:rsidR="00852004">
        <w:t>n</w:t>
      </w:r>
      <w:r>
        <w:t>,</w:t>
      </w:r>
      <w:r w:rsidR="009E28EE">
        <w:t xml:space="preserve"> </w:t>
      </w:r>
      <w:r>
        <w:t>deren</w:t>
      </w:r>
      <w:r w:rsidR="009E28EE">
        <w:t xml:space="preserve"> </w:t>
      </w:r>
      <w:r w:rsidR="00651C5A">
        <w:t>N</w:t>
      </w:r>
      <w:r>
        <w:t>utzung</w:t>
      </w:r>
      <w:r w:rsidR="009E28EE">
        <w:t xml:space="preserve"> </w:t>
      </w:r>
      <w:r>
        <w:t>beantragt</w:t>
      </w:r>
      <w:r w:rsidR="009E28EE">
        <w:t xml:space="preserve"> </w:t>
      </w:r>
      <w:r>
        <w:t>wird,</w:t>
      </w:r>
      <w:r w:rsidR="009E28EE">
        <w:t xml:space="preserve"> </w:t>
      </w:r>
      <w:r>
        <w:t>wegen</w:t>
      </w:r>
      <w:r w:rsidR="009E28EE">
        <w:t xml:space="preserve"> </w:t>
      </w:r>
      <w:r>
        <w:t>einer</w:t>
      </w:r>
      <w:r w:rsidR="009E28EE">
        <w:t xml:space="preserve"> </w:t>
      </w:r>
      <w:r>
        <w:t>bereits bestehenden Auslastung für die beabsicht</w:t>
      </w:r>
      <w:r w:rsidR="00852004">
        <w:t>igten Arbeiten nicht ausreichen, für spezielle Zwecke reserviert oder offensichtlich ungeeignet sind,</w:t>
      </w:r>
    </w:p>
    <w:p w14:paraId="3DB7026D" w14:textId="46D30080" w:rsidR="009333AA" w:rsidRDefault="00DC7143" w:rsidP="0060510A">
      <w:pPr>
        <w:pStyle w:val="Listenabsatz"/>
        <w:numPr>
          <w:ilvl w:val="0"/>
          <w:numId w:val="8"/>
        </w:numPr>
        <w:tabs>
          <w:tab w:val="left" w:pos="993"/>
          <w:tab w:val="left" w:pos="1134"/>
        </w:tabs>
        <w:ind w:left="993" w:hanging="426"/>
      </w:pPr>
      <w:r>
        <w:lastRenderedPageBreak/>
        <w:t xml:space="preserve">durch </w:t>
      </w:r>
      <w:r w:rsidR="00153175">
        <w:t>die</w:t>
      </w:r>
      <w:r w:rsidR="009E28EE">
        <w:t xml:space="preserve"> </w:t>
      </w:r>
      <w:r w:rsidR="00153175">
        <w:t>zu</w:t>
      </w:r>
      <w:r w:rsidR="009E28EE">
        <w:t xml:space="preserve"> </w:t>
      </w:r>
      <w:r w:rsidR="00153175">
        <w:t>benutzende</w:t>
      </w:r>
      <w:r w:rsidR="00852004">
        <w:t>n</w:t>
      </w:r>
      <w:r w:rsidR="009E28EE">
        <w:t xml:space="preserve"> </w:t>
      </w:r>
      <w:r w:rsidR="00153175">
        <w:t>Ressource</w:t>
      </w:r>
      <w:r w:rsidR="00852004">
        <w:t>n</w:t>
      </w:r>
      <w:r w:rsidR="009E28EE">
        <w:t xml:space="preserve"> </w:t>
      </w:r>
      <w:r>
        <w:t xml:space="preserve">eine Gefährdung anderer Systeme, </w:t>
      </w:r>
      <w:r w:rsidR="00DC2E25">
        <w:t xml:space="preserve">Datennetze </w:t>
      </w:r>
      <w:r w:rsidR="008B5C44">
        <w:br/>
      </w:r>
      <w:r>
        <w:t xml:space="preserve">oder Schutzgüter anderer Personen </w:t>
      </w:r>
      <w:r w:rsidR="00B355F6">
        <w:t>(Personendaten, Arbeits</w:t>
      </w:r>
      <w:r w:rsidR="0030694D">
        <w:t>materialien und -</w:t>
      </w:r>
      <w:r w:rsidR="00FB3C7E">
        <w:t>ergebnisse</w:t>
      </w:r>
      <w:r w:rsidR="00B355F6">
        <w:t xml:space="preserve"> etc.</w:t>
      </w:r>
      <w:r w:rsidR="000E2F5C">
        <w:t>)</w:t>
      </w:r>
      <w:r w:rsidR="00B355F6">
        <w:t xml:space="preserve"> </w:t>
      </w:r>
      <w:r>
        <w:t xml:space="preserve">zu </w:t>
      </w:r>
      <w:r w:rsidR="00046C3D">
        <w:t>erwarten</w:t>
      </w:r>
      <w:r>
        <w:t xml:space="preserve"> ist.</w:t>
      </w:r>
    </w:p>
    <w:p w14:paraId="30E4E8FD" w14:textId="77777777" w:rsidR="00EE506D" w:rsidRDefault="00EE506D" w:rsidP="00EE506D">
      <w:pPr>
        <w:pStyle w:val="Listenabsatz"/>
        <w:tabs>
          <w:tab w:val="left" w:pos="1134"/>
        </w:tabs>
        <w:ind w:left="1134"/>
      </w:pPr>
    </w:p>
    <w:p w14:paraId="58CB0022" w14:textId="05FFCB13" w:rsidR="00153175" w:rsidRDefault="00153175" w:rsidP="002C0C9F">
      <w:pPr>
        <w:pStyle w:val="Listenabsatz"/>
        <w:numPr>
          <w:ilvl w:val="0"/>
          <w:numId w:val="12"/>
        </w:numPr>
        <w:tabs>
          <w:tab w:val="left" w:pos="1134"/>
        </w:tabs>
        <w:ind w:hanging="720"/>
      </w:pPr>
      <w:r>
        <w:t>Die</w:t>
      </w:r>
      <w:r w:rsidR="002E6403">
        <w:t xml:space="preserve"> </w:t>
      </w:r>
      <w:r w:rsidR="00651C5A">
        <w:t>N</w:t>
      </w:r>
      <w:r>
        <w:t>utzungsberechtigung</w:t>
      </w:r>
      <w:r w:rsidR="002E6403">
        <w:t xml:space="preserve"> </w:t>
      </w:r>
      <w:r w:rsidR="009A6661">
        <w:t xml:space="preserve">kann </w:t>
      </w:r>
      <w:r>
        <w:t>vorübergehend</w:t>
      </w:r>
      <w:r w:rsidR="002E6403">
        <w:t xml:space="preserve"> </w:t>
      </w:r>
      <w:r>
        <w:t>oder</w:t>
      </w:r>
      <w:r w:rsidR="002E6403">
        <w:t xml:space="preserve"> </w:t>
      </w:r>
      <w:r>
        <w:t>dauerhaft</w:t>
      </w:r>
      <w:r w:rsidR="005F413A">
        <w:t xml:space="preserve"> </w:t>
      </w:r>
      <w:r w:rsidR="009A6661">
        <w:t>entzogen</w:t>
      </w:r>
      <w:r w:rsidR="002E6403">
        <w:t xml:space="preserve"> </w:t>
      </w:r>
      <w:r>
        <w:t>oder</w:t>
      </w:r>
      <w:r w:rsidR="002E6403">
        <w:t xml:space="preserve"> </w:t>
      </w:r>
      <w:r w:rsidR="009A6661">
        <w:t>eingeschränkt werden</w:t>
      </w:r>
      <w:r w:rsidR="00026B9B">
        <w:t xml:space="preserve">, </w:t>
      </w:r>
      <w:r>
        <w:t>wenn</w:t>
      </w:r>
      <w:r w:rsidR="000F5E94">
        <w:t xml:space="preserve"> </w:t>
      </w:r>
      <w:r>
        <w:t>einer der</w:t>
      </w:r>
      <w:r w:rsidR="00AE27DA">
        <w:t xml:space="preserve"> Versagungsgründe des </w:t>
      </w:r>
      <w:r w:rsidR="00FA0707">
        <w:t>Abs. 4</w:t>
      </w:r>
      <w:r>
        <w:t xml:space="preserve"> nachträglich e</w:t>
      </w:r>
      <w:r w:rsidR="00AE27DA">
        <w:t xml:space="preserve">intritt oder </w:t>
      </w:r>
      <w:r w:rsidR="002C0C9F">
        <w:t>d</w:t>
      </w:r>
      <w:r w:rsidR="00743DAF">
        <w:t xml:space="preserve">ie Nutzerin bzw. der </w:t>
      </w:r>
      <w:r w:rsidR="002C0C9F">
        <w:t xml:space="preserve">Nutzer </w:t>
      </w:r>
      <w:r>
        <w:t>sich</w:t>
      </w:r>
      <w:r w:rsidR="00E83FF9">
        <w:t xml:space="preserve"> </w:t>
      </w:r>
      <w:r>
        <w:t>mit</w:t>
      </w:r>
      <w:r w:rsidR="00E83FF9">
        <w:t xml:space="preserve"> </w:t>
      </w:r>
      <w:r>
        <w:t>einem</w:t>
      </w:r>
      <w:r w:rsidR="00E83FF9">
        <w:t xml:space="preserve"> </w:t>
      </w:r>
      <w:r>
        <w:t>fälligen</w:t>
      </w:r>
      <w:r w:rsidR="00E83FF9">
        <w:t xml:space="preserve"> </w:t>
      </w:r>
      <w:r>
        <w:t>Nutzungsentgelt</w:t>
      </w:r>
      <w:r w:rsidR="00E83FF9">
        <w:t xml:space="preserve"> </w:t>
      </w:r>
      <w:r>
        <w:t>für</w:t>
      </w:r>
      <w:r w:rsidR="00E83FF9">
        <w:t xml:space="preserve"> </w:t>
      </w:r>
      <w:r>
        <w:t>einen</w:t>
      </w:r>
      <w:r w:rsidR="00E83FF9">
        <w:t xml:space="preserve"> </w:t>
      </w:r>
      <w:r>
        <w:t>längeren Zeitraum als zwei Monate im Verzug befindet</w:t>
      </w:r>
      <w:r w:rsidR="00CF1EF5">
        <w:t>.</w:t>
      </w:r>
      <w:r>
        <w:t xml:space="preserve"> </w:t>
      </w:r>
    </w:p>
    <w:p w14:paraId="7ED10A77" w14:textId="77777777" w:rsidR="00952858" w:rsidRDefault="00952858" w:rsidP="00952858">
      <w:pPr>
        <w:pStyle w:val="Listenabsatz"/>
        <w:tabs>
          <w:tab w:val="left" w:pos="1134"/>
        </w:tabs>
        <w:ind w:left="1134"/>
      </w:pPr>
    </w:p>
    <w:p w14:paraId="348B6992" w14:textId="5B77A379" w:rsidR="00C13015" w:rsidRPr="00C13015" w:rsidRDefault="000A257B" w:rsidP="00EF658C">
      <w:pPr>
        <w:pStyle w:val="Listenabsatz"/>
        <w:numPr>
          <w:ilvl w:val="0"/>
          <w:numId w:val="12"/>
        </w:numPr>
        <w:tabs>
          <w:tab w:val="left" w:pos="1134"/>
        </w:tabs>
        <w:ind w:hanging="720"/>
      </w:pPr>
      <w:r>
        <w:t xml:space="preserve">Die nutzungsbeschränkenden Maßnahmen nach Abs. 5 </w:t>
      </w:r>
      <w:r w:rsidR="00C13015" w:rsidRPr="00C13015">
        <w:t xml:space="preserve">richten sich nach dem Gebot der Verhältnismäßigkeit. </w:t>
      </w:r>
      <w:r>
        <w:t xml:space="preserve">Die Verfahrensbestimmungen nach § 6 sind zu beachten. </w:t>
      </w:r>
      <w:r w:rsidR="00B013BD">
        <w:t>Straf</w:t>
      </w:r>
      <w:r w:rsidR="00036AC9">
        <w:t xml:space="preserve">-, </w:t>
      </w:r>
      <w:r w:rsidR="00B013BD">
        <w:t xml:space="preserve">disziplinar- oder arbeitsrechtliche </w:t>
      </w:r>
      <w:r w:rsidR="00C13015" w:rsidRPr="00C13015">
        <w:t>Konsequenzen bzw. Exmatrikulation wegen eines Fehl</w:t>
      </w:r>
      <w:r w:rsidR="00743DAF">
        <w:t>ver</w:t>
      </w:r>
      <w:r w:rsidR="00C13015" w:rsidRPr="00C13015">
        <w:t>haltens sind durch den Nutzungsausschluss nicht ausgeschlossen.</w:t>
      </w:r>
    </w:p>
    <w:p w14:paraId="24767FFF" w14:textId="6A880358" w:rsidR="00760338" w:rsidRDefault="00760338">
      <w:pPr>
        <w:spacing w:after="160" w:line="259" w:lineRule="auto"/>
      </w:pPr>
    </w:p>
    <w:p w14:paraId="71192709" w14:textId="1AEDD8C2" w:rsidR="00153175" w:rsidRPr="0022152C" w:rsidRDefault="00153175" w:rsidP="00E707AC">
      <w:pPr>
        <w:pStyle w:val="berschrift1"/>
        <w:ind w:left="709" w:hanging="709"/>
        <w:rPr>
          <w:rFonts w:asciiTheme="minorHAnsi" w:hAnsiTheme="minorHAnsi" w:cstheme="minorHAnsi"/>
          <w:lang w:val="de-DE"/>
        </w:rPr>
      </w:pPr>
      <w:r w:rsidRPr="0022152C">
        <w:rPr>
          <w:rFonts w:asciiTheme="minorHAnsi" w:hAnsiTheme="minorHAnsi" w:cstheme="minorHAnsi"/>
          <w:lang w:val="de-DE"/>
        </w:rPr>
        <w:t>§</w:t>
      </w:r>
      <w:r w:rsidR="005F413A" w:rsidRPr="0022152C">
        <w:rPr>
          <w:rFonts w:asciiTheme="minorHAnsi" w:hAnsiTheme="minorHAnsi" w:cstheme="minorHAnsi"/>
          <w:lang w:val="de-DE"/>
        </w:rPr>
        <w:t xml:space="preserve"> </w:t>
      </w:r>
      <w:r w:rsidRPr="0022152C">
        <w:rPr>
          <w:rFonts w:asciiTheme="minorHAnsi" w:hAnsiTheme="minorHAnsi" w:cstheme="minorHAnsi"/>
          <w:lang w:val="de-DE"/>
        </w:rPr>
        <w:t>4</w:t>
      </w:r>
      <w:r w:rsidR="002D4714" w:rsidRPr="0022152C">
        <w:rPr>
          <w:rFonts w:asciiTheme="minorHAnsi" w:hAnsiTheme="minorHAnsi" w:cstheme="minorHAnsi"/>
          <w:lang w:val="de-DE"/>
        </w:rPr>
        <w:tab/>
      </w:r>
      <w:r w:rsidR="00E6365C" w:rsidRPr="0022152C">
        <w:rPr>
          <w:rFonts w:asciiTheme="minorHAnsi" w:hAnsiTheme="minorHAnsi" w:cstheme="minorHAnsi"/>
          <w:lang w:val="de-DE"/>
        </w:rPr>
        <w:t xml:space="preserve">Rechte und </w:t>
      </w:r>
      <w:r w:rsidR="00D8121B" w:rsidRPr="0022152C">
        <w:rPr>
          <w:rFonts w:asciiTheme="minorHAnsi" w:hAnsiTheme="minorHAnsi" w:cstheme="minorHAnsi"/>
          <w:lang w:val="de-DE"/>
        </w:rPr>
        <w:t>Pflichten der</w:t>
      </w:r>
      <w:r w:rsidR="00004F2A" w:rsidRPr="0022152C">
        <w:rPr>
          <w:rFonts w:asciiTheme="minorHAnsi" w:hAnsiTheme="minorHAnsi" w:cstheme="minorHAnsi"/>
          <w:lang w:val="de-DE"/>
        </w:rPr>
        <w:t xml:space="preserve"> N</w:t>
      </w:r>
      <w:r w:rsidR="00D8121B" w:rsidRPr="0022152C">
        <w:rPr>
          <w:rFonts w:asciiTheme="minorHAnsi" w:hAnsiTheme="minorHAnsi" w:cstheme="minorHAnsi"/>
          <w:lang w:val="de-DE"/>
        </w:rPr>
        <w:t>utzer</w:t>
      </w:r>
      <w:r w:rsidR="003759C2">
        <w:rPr>
          <w:rFonts w:asciiTheme="minorHAnsi" w:hAnsiTheme="minorHAnsi" w:cstheme="minorHAnsi"/>
          <w:lang w:val="de-DE"/>
        </w:rPr>
        <w:t>innen und Nutzer</w:t>
      </w:r>
    </w:p>
    <w:p w14:paraId="6CFB7675" w14:textId="77777777" w:rsidR="005123B6" w:rsidRPr="00C8231A" w:rsidRDefault="005123B6" w:rsidP="008B5C44">
      <w:pPr>
        <w:pStyle w:val="Listenabsatz"/>
        <w:tabs>
          <w:tab w:val="left" w:pos="1134"/>
        </w:tabs>
        <w:ind w:left="697" w:hanging="697"/>
        <w:rPr>
          <w:lang w:eastAsia="ar-SA"/>
        </w:rPr>
      </w:pPr>
    </w:p>
    <w:p w14:paraId="73DBBF29" w14:textId="51E25150" w:rsidR="0054436C" w:rsidRDefault="00760338" w:rsidP="0054436C">
      <w:pPr>
        <w:ind w:left="709" w:hanging="709"/>
        <w:contextualSpacing/>
      </w:pPr>
      <w:r>
        <w:t>(1)</w:t>
      </w:r>
      <w:r>
        <w:tab/>
      </w:r>
      <w:r w:rsidR="00DB6E12">
        <w:t>Die</w:t>
      </w:r>
      <w:r w:rsidR="00E6365C">
        <w:t xml:space="preserve"> Nutzer</w:t>
      </w:r>
      <w:r w:rsidR="00DB6E12">
        <w:t>innen</w:t>
      </w:r>
      <w:r w:rsidR="00E6365C">
        <w:t xml:space="preserve"> </w:t>
      </w:r>
      <w:r w:rsidR="00DB6E12">
        <w:t>und Nutzer haben</w:t>
      </w:r>
      <w:r w:rsidR="00E6365C">
        <w:t xml:space="preserve"> das Recht, die IT-Infrastruktur</w:t>
      </w:r>
      <w:r w:rsidR="00620F9E">
        <w:t>,</w:t>
      </w:r>
      <w:r w:rsidR="00E6365C">
        <w:t xml:space="preserve"> </w:t>
      </w:r>
      <w:r w:rsidR="00620F9E">
        <w:t>Systeme und Verfahren der Informationstechnologie</w:t>
      </w:r>
      <w:r w:rsidR="00E6365C">
        <w:t xml:space="preserve"> </w:t>
      </w:r>
      <w:r w:rsidR="00C8405A">
        <w:t>der</w:t>
      </w:r>
      <w:r w:rsidR="0022152C">
        <w:t xml:space="preserve"> FAU </w:t>
      </w:r>
      <w:r w:rsidR="006B543B">
        <w:t xml:space="preserve">zu nutzen, jedoch nur </w:t>
      </w:r>
      <w:r w:rsidR="0030694D" w:rsidRPr="0030694D">
        <w:t>zu den in § 2 Abs. 3 genannten Zwecken</w:t>
      </w:r>
      <w:r w:rsidR="00AE0ECA">
        <w:t xml:space="preserve"> und nur nach Maßgabe dieser sowie gegebenenfalls im Einzelfall erlassener weiterer Nutzungsbestimmungen</w:t>
      </w:r>
      <w:r w:rsidR="00620F9E">
        <w:t xml:space="preserve"> und Dienstvereinbarungen</w:t>
      </w:r>
      <w:r w:rsidR="00153175">
        <w:t>.</w:t>
      </w:r>
      <w:r w:rsidR="002D4714">
        <w:t xml:space="preserve"> </w:t>
      </w:r>
      <w:r w:rsidR="00E6365C">
        <w:t xml:space="preserve">Dabei </w:t>
      </w:r>
      <w:r w:rsidR="00DB6E12">
        <w:t>ist</w:t>
      </w:r>
      <w:r w:rsidR="002D4714">
        <w:t xml:space="preserve"> </w:t>
      </w:r>
      <w:r w:rsidR="00153175">
        <w:t>jegliche</w:t>
      </w:r>
      <w:r w:rsidR="005123B6">
        <w:t xml:space="preserve"> </w:t>
      </w:r>
      <w:r w:rsidR="00153175">
        <w:t>Art</w:t>
      </w:r>
      <w:r w:rsidR="005123B6">
        <w:t xml:space="preserve"> </w:t>
      </w:r>
      <w:r w:rsidR="00153175">
        <w:t>der</w:t>
      </w:r>
      <w:r w:rsidR="005123B6">
        <w:t xml:space="preserve"> </w:t>
      </w:r>
      <w:r w:rsidR="00153175">
        <w:t>missbräuchlichen</w:t>
      </w:r>
      <w:r w:rsidR="005123B6">
        <w:t xml:space="preserve"> N</w:t>
      </w:r>
      <w:r w:rsidR="00153175">
        <w:t>utzung</w:t>
      </w:r>
      <w:r w:rsidR="005123B6">
        <w:t xml:space="preserve"> </w:t>
      </w:r>
      <w:r w:rsidR="00153175">
        <w:t xml:space="preserve">zu unterlassen. </w:t>
      </w:r>
      <w:r w:rsidR="00A43166">
        <w:t>Dazu zählt</w:t>
      </w:r>
      <w:r w:rsidR="00620559">
        <w:t xml:space="preserve"> insbesondere</w:t>
      </w:r>
      <w:r w:rsidR="00C8405A">
        <w:t xml:space="preserve"> </w:t>
      </w:r>
      <w:r w:rsidR="006B543B">
        <w:t xml:space="preserve">die Nutzung zu </w:t>
      </w:r>
      <w:r w:rsidR="006B543B" w:rsidRPr="006B543B">
        <w:t>strafbare</w:t>
      </w:r>
      <w:r w:rsidR="006B543B">
        <w:t>n</w:t>
      </w:r>
      <w:r w:rsidR="006B543B" w:rsidRPr="006B543B">
        <w:t xml:space="preserve"> </w:t>
      </w:r>
      <w:r w:rsidR="008B5C44">
        <w:br/>
      </w:r>
      <w:r w:rsidR="006B543B">
        <w:t xml:space="preserve">oder sonstigen rechtwidrigen Handlungen </w:t>
      </w:r>
      <w:r w:rsidR="001960AA">
        <w:t>sowie</w:t>
      </w:r>
    </w:p>
    <w:p w14:paraId="3DF48B66" w14:textId="53D69B32" w:rsidR="001611D3" w:rsidRDefault="0054436C" w:rsidP="00754011">
      <w:pPr>
        <w:tabs>
          <w:tab w:val="left" w:pos="1134"/>
        </w:tabs>
        <w:ind w:left="1134" w:hanging="425"/>
        <w:contextualSpacing/>
      </w:pPr>
      <w:r>
        <w:t>a)</w:t>
      </w:r>
      <w:r>
        <w:tab/>
      </w:r>
      <w:r w:rsidR="00C97690" w:rsidRPr="00C97690">
        <w:t xml:space="preserve">der Betrieb </w:t>
      </w:r>
      <w:r w:rsidR="00DE1D83">
        <w:t xml:space="preserve">von </w:t>
      </w:r>
      <w:r w:rsidR="00FD724C">
        <w:t xml:space="preserve">eigener </w:t>
      </w:r>
      <w:r w:rsidR="00DE1D83">
        <w:t>Hardware</w:t>
      </w:r>
      <w:r w:rsidR="00FD724C">
        <w:t xml:space="preserve"> im </w:t>
      </w:r>
      <w:r w:rsidR="00DC2E25">
        <w:t xml:space="preserve">Datennetz </w:t>
      </w:r>
      <w:r w:rsidR="00FD724C">
        <w:t>der FAU</w:t>
      </w:r>
      <w:r w:rsidR="00DE1D83">
        <w:t xml:space="preserve">, sofern diese dafür nicht ausdrücklich durch den jeweiligen Systembetreiber </w:t>
      </w:r>
      <w:r w:rsidR="000E2F5C">
        <w:t>(</w:t>
      </w:r>
      <w:r w:rsidR="00AA70EB">
        <w:t>§</w:t>
      </w:r>
      <w:r w:rsidR="000E2F5C">
        <w:t xml:space="preserve"> </w:t>
      </w:r>
      <w:r w:rsidR="00DB6E12">
        <w:t>5 Abs. 1</w:t>
      </w:r>
      <w:r w:rsidR="00AA70EB">
        <w:t xml:space="preserve">) </w:t>
      </w:r>
      <w:r w:rsidR="00DE1D83">
        <w:t>freigegeben ist</w:t>
      </w:r>
      <w:r w:rsidR="00D0128B">
        <w:t>,</w:t>
      </w:r>
    </w:p>
    <w:p w14:paraId="667B780C" w14:textId="50B32727" w:rsidR="00C8231A" w:rsidRDefault="0054436C" w:rsidP="00754011">
      <w:pPr>
        <w:tabs>
          <w:tab w:val="left" w:pos="1134"/>
        </w:tabs>
        <w:ind w:left="1134" w:hanging="425"/>
        <w:contextualSpacing/>
      </w:pPr>
      <w:r>
        <w:t>b)</w:t>
      </w:r>
      <w:r>
        <w:tab/>
      </w:r>
      <w:r w:rsidR="007A1706">
        <w:t>die Installation, der Betrieb und die Nutzung von nicht mit den wahrzunehmenden Aufgaben in Zusammenhang stehenden Systemen</w:t>
      </w:r>
      <w:r w:rsidR="003E0968">
        <w:t>, Verfahren</w:t>
      </w:r>
      <w:r w:rsidR="007A1706">
        <w:t xml:space="preserve"> und Programmen,</w:t>
      </w:r>
    </w:p>
    <w:p w14:paraId="06613C60" w14:textId="5B86F9E2" w:rsidR="001611D3" w:rsidRDefault="0054436C" w:rsidP="00754011">
      <w:pPr>
        <w:tabs>
          <w:tab w:val="left" w:pos="1134"/>
        </w:tabs>
        <w:ind w:left="1134" w:hanging="425"/>
        <w:contextualSpacing/>
      </w:pPr>
      <w:r>
        <w:t>c)</w:t>
      </w:r>
      <w:r>
        <w:tab/>
      </w:r>
      <w:r w:rsidR="00C97690">
        <w:t xml:space="preserve">die Installation </w:t>
      </w:r>
      <w:r w:rsidR="00983C0C">
        <w:t xml:space="preserve">und Nutzung </w:t>
      </w:r>
      <w:r w:rsidR="00036AC9">
        <w:t>lizenzpflichtiger Software ohne gültige Lizenz</w:t>
      </w:r>
      <w:r w:rsidR="00D0128B">
        <w:t>,</w:t>
      </w:r>
      <w:r w:rsidR="00C97690">
        <w:t xml:space="preserve"> </w:t>
      </w:r>
    </w:p>
    <w:p w14:paraId="5B55E5B9" w14:textId="2E1CCC00" w:rsidR="001960AA" w:rsidRDefault="0054436C" w:rsidP="00754011">
      <w:pPr>
        <w:tabs>
          <w:tab w:val="left" w:pos="1134"/>
        </w:tabs>
        <w:ind w:left="1134" w:hanging="425"/>
        <w:contextualSpacing/>
      </w:pPr>
      <w:r>
        <w:t>d)</w:t>
      </w:r>
      <w:r>
        <w:tab/>
      </w:r>
      <w:r w:rsidR="001960AA">
        <w:t xml:space="preserve">die Nutzung zu privaten Zwecken, sofern diese nicht nur in geringfügigem Umfang erfolgt, </w:t>
      </w:r>
      <w:r w:rsidR="003E0968">
        <w:t xml:space="preserve">oder </w:t>
      </w:r>
      <w:r w:rsidR="001960AA">
        <w:t>den Betrieb und die Sicherheit der IT-Infrastruktur</w:t>
      </w:r>
      <w:r w:rsidR="003E0968">
        <w:t>, Systeme und Verfahren</w:t>
      </w:r>
      <w:r w:rsidR="001960AA">
        <w:t xml:space="preserve"> oder den Betriebsfrieden bzw. das gute soziale Miteinander gefährde</w:t>
      </w:r>
      <w:r w:rsidR="001E10F4">
        <w:t>t</w:t>
      </w:r>
      <w:r w:rsidR="001960AA">
        <w:t xml:space="preserve">. </w:t>
      </w:r>
      <w:r w:rsidR="0085603C">
        <w:t>Eine Änderung der Netzwerkkonfiguration für private Zwecke ist stets ausgeschlossen.</w:t>
      </w:r>
    </w:p>
    <w:p w14:paraId="5542D8BA" w14:textId="77777777" w:rsidR="00C8231A" w:rsidRDefault="00C8231A" w:rsidP="00C8231A">
      <w:pPr>
        <w:ind w:left="1418" w:hanging="709"/>
        <w:contextualSpacing/>
      </w:pPr>
    </w:p>
    <w:p w14:paraId="79E6549D" w14:textId="37D290AA" w:rsidR="006B543B" w:rsidRDefault="003E0968" w:rsidP="003E0968">
      <w:pPr>
        <w:ind w:left="709" w:hanging="709"/>
        <w:contextualSpacing/>
      </w:pPr>
      <w:r>
        <w:t>(2)</w:t>
      </w:r>
      <w:r>
        <w:tab/>
      </w:r>
      <w:r w:rsidR="006B543B" w:rsidRPr="006B543B">
        <w:t xml:space="preserve">Es wird ausdrücklich darauf hingewiesen, dass insbesondere folgende Verhaltensweisen nach dem Strafgesetzbuch unter Strafe gestellt sind: </w:t>
      </w:r>
    </w:p>
    <w:p w14:paraId="5793D110" w14:textId="77DC0730" w:rsidR="003E0968" w:rsidRDefault="003E0968" w:rsidP="003E0968">
      <w:pPr>
        <w:pStyle w:val="Listenabsatz"/>
        <w:numPr>
          <w:ilvl w:val="0"/>
          <w:numId w:val="20"/>
        </w:numPr>
        <w:tabs>
          <w:tab w:val="left" w:pos="1134"/>
        </w:tabs>
      </w:pPr>
      <w:r>
        <w:t>Ausspähen von Daten (§ 202a StGB)</w:t>
      </w:r>
      <w:r w:rsidR="00BD5711">
        <w:t>,</w:t>
      </w:r>
    </w:p>
    <w:p w14:paraId="5CC82EAC" w14:textId="5EACE9EC" w:rsidR="003E0968" w:rsidRDefault="003E0968" w:rsidP="003E0968">
      <w:pPr>
        <w:pStyle w:val="Listenabsatz"/>
        <w:numPr>
          <w:ilvl w:val="0"/>
          <w:numId w:val="20"/>
        </w:numPr>
        <w:tabs>
          <w:tab w:val="left" w:pos="1134"/>
        </w:tabs>
      </w:pPr>
      <w:r w:rsidRPr="00216090">
        <w:t>Abfangen von Daten (§ 202b StGB)</w:t>
      </w:r>
      <w:r w:rsidR="00BD5711">
        <w:t>,</w:t>
      </w:r>
    </w:p>
    <w:p w14:paraId="06B370DA" w14:textId="6246E59D" w:rsidR="003E0968" w:rsidRDefault="003E0968" w:rsidP="003E0968">
      <w:pPr>
        <w:pStyle w:val="Listenabsatz"/>
        <w:numPr>
          <w:ilvl w:val="0"/>
          <w:numId w:val="20"/>
        </w:numPr>
        <w:tabs>
          <w:tab w:val="left" w:pos="1134"/>
        </w:tabs>
      </w:pPr>
      <w:r w:rsidRPr="00216090">
        <w:t>Vorbereiten des Ausspähens und Abfangens von Daten (§ 202c StGB)</w:t>
      </w:r>
      <w:r w:rsidR="00BD5711">
        <w:t>,</w:t>
      </w:r>
    </w:p>
    <w:p w14:paraId="2CFD120B" w14:textId="184369E5" w:rsidR="003E0968" w:rsidRDefault="003E0968" w:rsidP="003E0968">
      <w:pPr>
        <w:pStyle w:val="Listenabsatz"/>
        <w:numPr>
          <w:ilvl w:val="0"/>
          <w:numId w:val="20"/>
        </w:numPr>
        <w:tabs>
          <w:tab w:val="left" w:pos="1134"/>
        </w:tabs>
      </w:pPr>
      <w:r w:rsidRPr="00216090">
        <w:t>Datenhehlerei (§ 202d StGB)</w:t>
      </w:r>
      <w:r w:rsidR="00BD5711">
        <w:t>,</w:t>
      </w:r>
    </w:p>
    <w:p w14:paraId="03AA0857" w14:textId="49693D8F" w:rsidR="003E0968" w:rsidRDefault="003E0968" w:rsidP="003E0968">
      <w:pPr>
        <w:pStyle w:val="Listenabsatz"/>
        <w:numPr>
          <w:ilvl w:val="0"/>
          <w:numId w:val="20"/>
        </w:numPr>
        <w:tabs>
          <w:tab w:val="left" w:pos="1134"/>
        </w:tabs>
      </w:pPr>
      <w:r w:rsidRPr="00216090">
        <w:t>Datenveränderung (§ 303a StGB) und Computersabotage (§ 303b StGB)</w:t>
      </w:r>
      <w:r w:rsidR="00BD5711">
        <w:t>,</w:t>
      </w:r>
    </w:p>
    <w:p w14:paraId="2D0EAB01" w14:textId="4B1AD5A4" w:rsidR="003E0968" w:rsidRDefault="003E0968" w:rsidP="003E0968">
      <w:pPr>
        <w:pStyle w:val="Listenabsatz"/>
        <w:numPr>
          <w:ilvl w:val="0"/>
          <w:numId w:val="20"/>
        </w:numPr>
        <w:tabs>
          <w:tab w:val="left" w:pos="1134"/>
        </w:tabs>
      </w:pPr>
      <w:r w:rsidRPr="00216090">
        <w:t>Computerbetrug (§ 263a StGB)</w:t>
      </w:r>
      <w:r w:rsidR="00BD5711">
        <w:t>,</w:t>
      </w:r>
    </w:p>
    <w:p w14:paraId="26C2FE16" w14:textId="75C23CF9" w:rsidR="003E0968" w:rsidRDefault="003E0968" w:rsidP="003E0968">
      <w:pPr>
        <w:pStyle w:val="Listenabsatz"/>
        <w:numPr>
          <w:ilvl w:val="0"/>
          <w:numId w:val="20"/>
        </w:numPr>
        <w:tabs>
          <w:tab w:val="left" w:pos="1134"/>
        </w:tabs>
      </w:pPr>
      <w:r w:rsidRPr="00216090">
        <w:t>Verbreitung pornographischer Darstellungen (§§ 184 ff. StGB), insbesondere Verbreitung, Erwerb und Besitz kinderpornographischer Schriften (§ 184b StGB) und die Verbreitung pornographischer Darbietungen durch Rundfunk oder Telemedien (§ 184d StGB)</w:t>
      </w:r>
      <w:r w:rsidR="00BD5711">
        <w:t>,</w:t>
      </w:r>
    </w:p>
    <w:p w14:paraId="219A58BA" w14:textId="742CC2C9" w:rsidR="003E0968" w:rsidRDefault="003E0968" w:rsidP="003E0968">
      <w:pPr>
        <w:pStyle w:val="Listenabsatz"/>
        <w:numPr>
          <w:ilvl w:val="0"/>
          <w:numId w:val="20"/>
        </w:numPr>
        <w:tabs>
          <w:tab w:val="left" w:pos="1134"/>
        </w:tabs>
      </w:pPr>
      <w:r w:rsidRPr="00216090">
        <w:lastRenderedPageBreak/>
        <w:t>Verbreitung von Propagandamitteln verfassungswidriger Organisationen (§ 86 StGB) und Volksverhetzung (§ 130 StGB)</w:t>
      </w:r>
      <w:r w:rsidR="00BD5711">
        <w:t>,</w:t>
      </w:r>
    </w:p>
    <w:p w14:paraId="394A9D08" w14:textId="77777777" w:rsidR="003E0968" w:rsidRDefault="003E0968" w:rsidP="003E0968">
      <w:pPr>
        <w:pStyle w:val="Listenabsatz"/>
        <w:numPr>
          <w:ilvl w:val="0"/>
          <w:numId w:val="20"/>
        </w:numPr>
        <w:tabs>
          <w:tab w:val="left" w:pos="1134"/>
        </w:tabs>
      </w:pPr>
      <w:r w:rsidRPr="00216090">
        <w:t>Ehrdelikte wie Beleidigung oder Verleumdung (§§ 185 ff. StGB)</w:t>
      </w:r>
      <w:r>
        <w:t>.</w:t>
      </w:r>
    </w:p>
    <w:p w14:paraId="5120E8D0" w14:textId="77777777" w:rsidR="000079AD" w:rsidRDefault="000079AD" w:rsidP="00C8231A">
      <w:pPr>
        <w:ind w:left="1418" w:hanging="709"/>
        <w:contextualSpacing/>
      </w:pPr>
    </w:p>
    <w:p w14:paraId="76904562" w14:textId="1CBEDEB9" w:rsidR="007950A7" w:rsidRDefault="00DB6E12" w:rsidP="003E0968">
      <w:pPr>
        <w:numPr>
          <w:ilvl w:val="0"/>
          <w:numId w:val="21"/>
        </w:numPr>
        <w:ind w:left="709" w:hanging="709"/>
        <w:contextualSpacing/>
      </w:pPr>
      <w:r>
        <w:t xml:space="preserve">Die Nutzerinnen und Nutzer </w:t>
      </w:r>
      <w:r w:rsidR="009620A7">
        <w:t xml:space="preserve">sind </w:t>
      </w:r>
      <w:r w:rsidR="007950A7">
        <w:t>verpflichtet,</w:t>
      </w:r>
    </w:p>
    <w:p w14:paraId="21B11B85" w14:textId="07A8D5A4" w:rsidR="007950A7" w:rsidRDefault="007950A7" w:rsidP="00224590">
      <w:pPr>
        <w:numPr>
          <w:ilvl w:val="0"/>
          <w:numId w:val="15"/>
        </w:numPr>
        <w:tabs>
          <w:tab w:val="left" w:pos="1134"/>
        </w:tabs>
        <w:ind w:left="1134" w:hanging="425"/>
        <w:contextualSpacing/>
      </w:pPr>
      <w:r>
        <w:t>bei der Nutzung von Software</w:t>
      </w:r>
      <w:r w:rsidR="00F94D3D">
        <w:t>,</w:t>
      </w:r>
      <w:r>
        <w:t xml:space="preserve"> Dokumentationen und anderen Daten die gesetzlichen Regelungen (Urheberrechtsschutz, Copyright) einzuhalten, </w:t>
      </w:r>
    </w:p>
    <w:p w14:paraId="1CBD1D91" w14:textId="2DA4DAF4" w:rsidR="004135D2" w:rsidRDefault="007950A7" w:rsidP="004135D2">
      <w:pPr>
        <w:numPr>
          <w:ilvl w:val="0"/>
          <w:numId w:val="15"/>
        </w:numPr>
        <w:tabs>
          <w:tab w:val="left" w:pos="1134"/>
        </w:tabs>
        <w:ind w:left="1134" w:hanging="425"/>
        <w:contextualSpacing/>
      </w:pPr>
      <w:r>
        <w:t xml:space="preserve">insbesondere Software, Dokumentationen und Daten, soweit nicht ausdrücklich </w:t>
      </w:r>
      <w:r w:rsidR="008C6F5F">
        <w:t>erlaubt</w:t>
      </w:r>
      <w:r>
        <w:t>, weder zu kopieren noch weiterzugeben noch zu anderen als den erlaubten, insbesondere nicht zu gewerblichen Zwecken zu nutzen.</w:t>
      </w:r>
      <w:r w:rsidR="004135D2">
        <w:t xml:space="preserve"> </w:t>
      </w:r>
      <w:r w:rsidR="007A3C6A">
        <w:t>Auf die Strafbewehrung von Urheberrechtsverletzungen, z.B. durch rechtswidrige Vervielfältigung von Software bzw. Anbieten von Filmen oder Musikstücken nach §§ 106ff. UrhG wird ausdrücklich hingewie</w:t>
      </w:r>
      <w:r w:rsidR="009620A7">
        <w:t>sen,</w:t>
      </w:r>
    </w:p>
    <w:p w14:paraId="5AC4B801" w14:textId="3E4B9A8E" w:rsidR="004135D2" w:rsidRDefault="004135D2" w:rsidP="00C8231A">
      <w:pPr>
        <w:numPr>
          <w:ilvl w:val="0"/>
          <w:numId w:val="15"/>
        </w:numPr>
        <w:tabs>
          <w:tab w:val="left" w:pos="1134"/>
        </w:tabs>
        <w:ind w:left="1134" w:hanging="425"/>
        <w:contextualSpacing/>
      </w:pPr>
      <w:r w:rsidRPr="004135D2">
        <w:t>regelmäßige Überprüfung</w:t>
      </w:r>
      <w:r>
        <w:t>en</w:t>
      </w:r>
      <w:r w:rsidR="00F96F23">
        <w:t xml:space="preserve"> zuzulassen, welche Software</w:t>
      </w:r>
      <w:r>
        <w:t xml:space="preserve"> auf dienstlichen G</w:t>
      </w:r>
      <w:r w:rsidRPr="004135D2">
        <w:t>eräten installiert</w:t>
      </w:r>
      <w:r w:rsidR="00F96F23">
        <w:t xml:space="preserve"> ist</w:t>
      </w:r>
      <w:r w:rsidRPr="004135D2">
        <w:t xml:space="preserve"> und auf Aufforderung eine für diese Überprüfung gee</w:t>
      </w:r>
      <w:r w:rsidR="008E3449">
        <w:t>ignete Software auf dem G</w:t>
      </w:r>
      <w:r w:rsidRPr="004135D2">
        <w:t>erät zu installieren</w:t>
      </w:r>
      <w:r>
        <w:t>.</w:t>
      </w:r>
    </w:p>
    <w:p w14:paraId="1D5B9A93" w14:textId="77777777" w:rsidR="00A15B1F" w:rsidRDefault="00A15B1F" w:rsidP="00C8231A">
      <w:pPr>
        <w:ind w:left="1418" w:hanging="709"/>
        <w:contextualSpacing/>
      </w:pPr>
    </w:p>
    <w:p w14:paraId="262B754C" w14:textId="77777777" w:rsidR="00CF10D5" w:rsidRDefault="00B050A8" w:rsidP="003E0968">
      <w:pPr>
        <w:numPr>
          <w:ilvl w:val="0"/>
          <w:numId w:val="21"/>
        </w:numPr>
        <w:tabs>
          <w:tab w:val="left" w:pos="709"/>
        </w:tabs>
        <w:ind w:left="1134" w:hanging="1134"/>
        <w:contextualSpacing/>
      </w:pPr>
      <w:r>
        <w:t>Die Nutzerinnen und Nutzer sind</w:t>
      </w:r>
      <w:r w:rsidR="00FC02CB">
        <w:t xml:space="preserve"> </w:t>
      </w:r>
      <w:r w:rsidR="009F46B0">
        <w:t xml:space="preserve">des Weiteren </w:t>
      </w:r>
      <w:r w:rsidR="00FC02CB">
        <w:t>verpflichtet,</w:t>
      </w:r>
    </w:p>
    <w:p w14:paraId="31B4997C" w14:textId="6E28E7AF" w:rsidR="00CF10D5" w:rsidRDefault="00FD724C" w:rsidP="00CF10D5">
      <w:pPr>
        <w:tabs>
          <w:tab w:val="left" w:pos="1134"/>
        </w:tabs>
        <w:ind w:left="1134" w:hanging="425"/>
        <w:contextualSpacing/>
      </w:pPr>
      <w:r>
        <w:t>a)</w:t>
      </w:r>
      <w:r>
        <w:tab/>
      </w:r>
      <w:r w:rsidR="003742CD">
        <w:t xml:space="preserve">ausschließlich mit </w:t>
      </w:r>
      <w:r w:rsidR="00B050A8">
        <w:t>Nutzungs</w:t>
      </w:r>
      <w:r w:rsidR="00FC02CB">
        <w:t xml:space="preserve">kennungen zu arbeiten, deren Nutzung </w:t>
      </w:r>
      <w:r w:rsidR="00B050A8">
        <w:t>ihnen</w:t>
      </w:r>
      <w:r w:rsidR="00FC02CB">
        <w:t xml:space="preserve"> gestattet wurde; </w:t>
      </w:r>
      <w:r w:rsidR="00B11877">
        <w:t>insbesondere ist die Arbeit unter fremden Kennungen untersagt. D</w:t>
      </w:r>
      <w:r w:rsidR="00FC02CB">
        <w:t xml:space="preserve">ie Weitergabe von </w:t>
      </w:r>
      <w:r w:rsidR="003E0968">
        <w:t xml:space="preserve">Zugangsdaten (z.B. Nutzungskennung in Verbindung mit Passwort) </w:t>
      </w:r>
      <w:r w:rsidR="00F94D3D">
        <w:t xml:space="preserve">oder deren Hinterlegung in Anlagen und Geräten, die auch eine Nutzung durch andere zulassen, </w:t>
      </w:r>
      <w:r w:rsidR="00FC02CB">
        <w:t xml:space="preserve">ist grundsätzlich nicht gestattet (Ausnahme: Funktionskennungen, die </w:t>
      </w:r>
      <w:r>
        <w:t>ausdrücklich</w:t>
      </w:r>
      <w:r w:rsidR="00FC02CB">
        <w:t xml:space="preserve"> zur </w:t>
      </w:r>
      <w:r w:rsidR="00FA2DFF">
        <w:t xml:space="preserve">zweckgebundenen </w:t>
      </w:r>
      <w:r w:rsidR="00FC02CB">
        <w:t>Nutzung durch mehrere Personen vorgesehen s</w:t>
      </w:r>
      <w:r w:rsidR="00A34BE3">
        <w:t>ind</w:t>
      </w:r>
      <w:r w:rsidR="00FA2DFF">
        <w:t xml:space="preserve"> und deren Weitergabe durch den Hauptnutzer der Kennung dokumentiert wird</w:t>
      </w:r>
      <w:r w:rsidR="00A34BE3">
        <w:t>),</w:t>
      </w:r>
    </w:p>
    <w:p w14:paraId="275A4871" w14:textId="0532222B" w:rsidR="00CF10D5" w:rsidRDefault="00FD724C" w:rsidP="00CF10D5">
      <w:pPr>
        <w:tabs>
          <w:tab w:val="left" w:pos="1134"/>
        </w:tabs>
        <w:ind w:left="1134" w:hanging="425"/>
        <w:contextualSpacing/>
      </w:pPr>
      <w:r>
        <w:t>b)</w:t>
      </w:r>
      <w:r>
        <w:tab/>
      </w:r>
      <w:r w:rsidR="00FC02CB">
        <w:t>den Zugang zur IT-Infrastruktur</w:t>
      </w:r>
      <w:r w:rsidR="00715EFA">
        <w:t>, zu den Systemen und Verfahren</w:t>
      </w:r>
      <w:r w:rsidR="00FC02CB">
        <w:t xml:space="preserve"> der FAU durch ein geheim</w:t>
      </w:r>
      <w:r w:rsidR="000E2F5C">
        <w:t xml:space="preserve"> </w:t>
      </w:r>
      <w:r w:rsidR="00FC02CB">
        <w:t>zu</w:t>
      </w:r>
      <w:r w:rsidR="00270B57">
        <w:t xml:space="preserve"> </w:t>
      </w:r>
      <w:r w:rsidR="00FC02CB">
        <w:t>haltendes Passwort oder ein gleich</w:t>
      </w:r>
      <w:r w:rsidR="00795AE2">
        <w:t>- bzw. höher</w:t>
      </w:r>
      <w:r w:rsidR="00A34BE3">
        <w:t>wertiges Verfahren zu schützen,</w:t>
      </w:r>
    </w:p>
    <w:p w14:paraId="148A9EAD" w14:textId="23F50BCC" w:rsidR="00CF10D5" w:rsidRDefault="00FD724C" w:rsidP="008C6F5F">
      <w:pPr>
        <w:tabs>
          <w:tab w:val="left" w:pos="1134"/>
        </w:tabs>
        <w:ind w:left="1134" w:hanging="425"/>
        <w:contextualSpacing/>
      </w:pPr>
      <w:r>
        <w:t>c)</w:t>
      </w:r>
      <w:r>
        <w:tab/>
      </w:r>
      <w:r w:rsidR="00FC02CB">
        <w:t>Vorkehrungen zu treffen, damit unberechtigten Dritten der Zugang verwehrt wird; dazu gehört es insbesondere</w:t>
      </w:r>
      <w:r w:rsidR="003742CD">
        <w:t>,</w:t>
      </w:r>
      <w:r w:rsidR="00CB15BD">
        <w:t xml:space="preserve"> ein dem aktuellen Stand der Technik entsprechendes</w:t>
      </w:r>
      <w:r w:rsidR="00FC02CB">
        <w:t xml:space="preserve"> Passw</w:t>
      </w:r>
      <w:r w:rsidR="00CB15BD">
        <w:t>o</w:t>
      </w:r>
      <w:r w:rsidR="003742CD">
        <w:t>rt</w:t>
      </w:r>
      <w:r w:rsidR="00FC02CB">
        <w:t xml:space="preserve"> zu ve</w:t>
      </w:r>
      <w:r w:rsidR="00535C6E">
        <w:t>rwenden und sich am Ende der N</w:t>
      </w:r>
      <w:r w:rsidR="00FC02CB">
        <w:t>utzung ordnu</w:t>
      </w:r>
      <w:r w:rsidR="00A34BE3">
        <w:t xml:space="preserve">ngsgemäß </w:t>
      </w:r>
      <w:r w:rsidR="003742CD">
        <w:t xml:space="preserve">vom benutzten System </w:t>
      </w:r>
      <w:r w:rsidR="00715EFA">
        <w:t xml:space="preserve">oder Verfahren </w:t>
      </w:r>
      <w:r w:rsidR="00A34BE3">
        <w:t>abzumelden</w:t>
      </w:r>
      <w:r w:rsidR="00CB15BD">
        <w:t xml:space="preserve"> bzw. </w:t>
      </w:r>
      <w:r w:rsidR="001A0A3B">
        <w:t xml:space="preserve">diese </w:t>
      </w:r>
      <w:r w:rsidR="00CB15BD">
        <w:t>bei Abw</w:t>
      </w:r>
      <w:r>
        <w:t xml:space="preserve">esenheit vom Arbeitsplatz </w:t>
      </w:r>
      <w:r w:rsidR="00CB15BD">
        <w:t xml:space="preserve">für </w:t>
      </w:r>
      <w:r w:rsidR="001F5D63">
        <w:t xml:space="preserve">die </w:t>
      </w:r>
      <w:r w:rsidR="00CB15BD">
        <w:t>unbefugte Nutzung zu sperren</w:t>
      </w:r>
      <w:r w:rsidR="00A34BE3">
        <w:t>,</w:t>
      </w:r>
    </w:p>
    <w:p w14:paraId="021C47C5" w14:textId="33B4D60A" w:rsidR="00A15B1F" w:rsidRDefault="00485062" w:rsidP="00CD11DB">
      <w:pPr>
        <w:numPr>
          <w:ilvl w:val="0"/>
          <w:numId w:val="15"/>
        </w:numPr>
        <w:tabs>
          <w:tab w:val="left" w:pos="1134"/>
        </w:tabs>
        <w:ind w:left="1134" w:hanging="425"/>
        <w:contextualSpacing/>
      </w:pPr>
      <w:r>
        <w:t>i</w:t>
      </w:r>
      <w:r w:rsidR="00B050A8">
        <w:t>hnen</w:t>
      </w:r>
      <w:r w:rsidR="00FC02CB">
        <w:t xml:space="preserve"> bekannt gewordene, möglicherweise sicherheitsrelevante Vorfälle unverzüglich dem örtlichen DV-Beauftragten </w:t>
      </w:r>
      <w:r w:rsidR="00407A53">
        <w:t xml:space="preserve">und </w:t>
      </w:r>
      <w:r w:rsidR="00FC02CB">
        <w:t xml:space="preserve">dem RRZE </w:t>
      </w:r>
      <w:r w:rsidR="00A34BE3">
        <w:t xml:space="preserve">unter der </w:t>
      </w:r>
      <w:r w:rsidR="008C6F5F">
        <w:t>E-Mail-A</w:t>
      </w:r>
      <w:r w:rsidR="00A34BE3">
        <w:t xml:space="preserve">dresse </w:t>
      </w:r>
      <w:hyperlink r:id="rId8" w:history="1">
        <w:r w:rsidR="00407A53" w:rsidRPr="00407A53">
          <w:rPr>
            <w:rStyle w:val="Hyperlink"/>
          </w:rPr>
          <w:t>abuse@fau.de</w:t>
        </w:r>
      </w:hyperlink>
      <w:r w:rsidR="00004A68">
        <w:t xml:space="preserve"> </w:t>
      </w:r>
      <w:r w:rsidR="00FC02CB">
        <w:t xml:space="preserve">zu melden. </w:t>
      </w:r>
    </w:p>
    <w:p w14:paraId="12C020C8" w14:textId="77777777" w:rsidR="00E707AC" w:rsidRDefault="00E707AC" w:rsidP="00E707AC">
      <w:pPr>
        <w:ind w:left="1418" w:hanging="709"/>
        <w:contextualSpacing/>
      </w:pPr>
    </w:p>
    <w:p w14:paraId="11F9FECD" w14:textId="27628EB3" w:rsidR="0075017E" w:rsidRDefault="00B050A8" w:rsidP="003E0968">
      <w:pPr>
        <w:pStyle w:val="Listenabsatz"/>
        <w:numPr>
          <w:ilvl w:val="0"/>
          <w:numId w:val="21"/>
        </w:numPr>
        <w:tabs>
          <w:tab w:val="left" w:pos="1134"/>
        </w:tabs>
        <w:ind w:left="851" w:hanging="851"/>
      </w:pPr>
      <w:r>
        <w:t>Die Nutzerinnen und Nutzer tragen</w:t>
      </w:r>
      <w:r w:rsidR="0075017E">
        <w:t xml:space="preserve"> die Verantwortung für alle Aktionen, die unter </w:t>
      </w:r>
      <w:r>
        <w:t>ihre</w:t>
      </w:r>
      <w:r w:rsidR="00BD5711">
        <w:t>n</w:t>
      </w:r>
      <w:r w:rsidR="008970A1">
        <w:t xml:space="preserve"> </w:t>
      </w:r>
      <w:r w:rsidR="00BD5711">
        <w:t xml:space="preserve">Zugangsdaten </w:t>
      </w:r>
      <w:r w:rsidR="0075017E">
        <w:t xml:space="preserve">vorgenommen werden, und zwar auch dann, wenn diese Aktionen durch Dritte vorgenommen werden, denen </w:t>
      </w:r>
      <w:r>
        <w:t>sie</w:t>
      </w:r>
      <w:r w:rsidR="0075017E">
        <w:t xml:space="preserve"> </w:t>
      </w:r>
      <w:r>
        <w:t xml:space="preserve">den Zugang </w:t>
      </w:r>
      <w:r w:rsidR="008169B0">
        <w:t>in haftungsrechtlich vorwerfbarer Weise er</w:t>
      </w:r>
      <w:r>
        <w:t>möglicht haben</w:t>
      </w:r>
      <w:r w:rsidR="0075017E">
        <w:t xml:space="preserve">. In einem derartigen Fall ist die FAU </w:t>
      </w:r>
      <w:r w:rsidR="00407A53">
        <w:t xml:space="preserve">auch </w:t>
      </w:r>
      <w:r w:rsidR="0075017E">
        <w:t xml:space="preserve">berechtigt, nachträglich von </w:t>
      </w:r>
      <w:r>
        <w:t>ihnen</w:t>
      </w:r>
      <w:r w:rsidR="0075017E">
        <w:t xml:space="preserve"> die Nutzungsentgelte zu verlangen, die der Dritte bei rechtmäßiger Nutzung hätte zahlen müssen.</w:t>
      </w:r>
    </w:p>
    <w:p w14:paraId="3EB0B4B9" w14:textId="77777777" w:rsidR="00485062" w:rsidRDefault="00485062" w:rsidP="00EF658C">
      <w:pPr>
        <w:pStyle w:val="Listenabsatz"/>
      </w:pPr>
    </w:p>
    <w:p w14:paraId="1C11FB2B" w14:textId="01D84DB4" w:rsidR="00153175" w:rsidRDefault="00B050A8" w:rsidP="003E0968">
      <w:pPr>
        <w:pStyle w:val="Listenabsatz"/>
        <w:numPr>
          <w:ilvl w:val="0"/>
          <w:numId w:val="21"/>
        </w:numPr>
        <w:ind w:left="851" w:hanging="851"/>
      </w:pPr>
      <w:r>
        <w:lastRenderedPageBreak/>
        <w:t>Die Nutzerinnen und Nutzer</w:t>
      </w:r>
      <w:r w:rsidR="00D666DB">
        <w:t xml:space="preserve"> </w:t>
      </w:r>
      <w:r>
        <w:t>sind</w:t>
      </w:r>
      <w:r w:rsidR="00D666DB">
        <w:t xml:space="preserve"> </w:t>
      </w:r>
      <w:r w:rsidR="00153175">
        <w:t>verpflichtet,</w:t>
      </w:r>
      <w:r w:rsidR="00D666DB">
        <w:t xml:space="preserve"> </w:t>
      </w:r>
      <w:r w:rsidR="00153175">
        <w:t>darauf</w:t>
      </w:r>
      <w:r w:rsidR="00D666DB">
        <w:t xml:space="preserve"> </w:t>
      </w:r>
      <w:r w:rsidR="00153175">
        <w:t>zu</w:t>
      </w:r>
      <w:r w:rsidR="00D666DB">
        <w:t xml:space="preserve"> </w:t>
      </w:r>
      <w:r w:rsidR="00153175">
        <w:t>achten,</w:t>
      </w:r>
      <w:r w:rsidR="00D666DB">
        <w:t xml:space="preserve"> </w:t>
      </w:r>
      <w:r w:rsidR="00153175">
        <w:t>dass</w:t>
      </w:r>
      <w:r w:rsidR="00D666DB">
        <w:t xml:space="preserve"> </w:t>
      </w:r>
      <w:r>
        <w:t>sie</w:t>
      </w:r>
      <w:r w:rsidR="00D666DB">
        <w:t xml:space="preserve"> </w:t>
      </w:r>
      <w:r w:rsidR="00153175">
        <w:t>die</w:t>
      </w:r>
      <w:r w:rsidR="00D666DB">
        <w:t xml:space="preserve"> </w:t>
      </w:r>
      <w:r w:rsidR="00153175">
        <w:t>vorhandenen</w:t>
      </w:r>
      <w:r w:rsidR="00D666DB">
        <w:t xml:space="preserve"> </w:t>
      </w:r>
      <w:r w:rsidR="00153175">
        <w:t>Betriebsmittel (Arbeitsplätze,</w:t>
      </w:r>
      <w:r w:rsidR="00D666DB">
        <w:t xml:space="preserve"> </w:t>
      </w:r>
      <w:r w:rsidR="00153175">
        <w:t>CPU-Kapazität,</w:t>
      </w:r>
      <w:r w:rsidR="00D666DB">
        <w:t xml:space="preserve"> </w:t>
      </w:r>
      <w:r w:rsidR="00FE7AC5">
        <w:t>S</w:t>
      </w:r>
      <w:r w:rsidR="00153175">
        <w:t>peicherplatz,</w:t>
      </w:r>
      <w:r w:rsidR="00D666DB">
        <w:t xml:space="preserve"> </w:t>
      </w:r>
      <w:r w:rsidR="00153175">
        <w:t>Leitungskapazitäten,</w:t>
      </w:r>
      <w:r w:rsidR="00D666DB">
        <w:t xml:space="preserve"> </w:t>
      </w:r>
      <w:r w:rsidR="00153175">
        <w:t>Peripheriegeräte und Verbrauchsmaterial) verantwortungsvoll und ök</w:t>
      </w:r>
      <w:r>
        <w:t>onomisch sinnvoll nutzen</w:t>
      </w:r>
      <w:r w:rsidR="008970A1">
        <w:t xml:space="preserve">. </w:t>
      </w:r>
      <w:r>
        <w:t>Sie sind</w:t>
      </w:r>
      <w:r w:rsidR="00153175">
        <w:t xml:space="preserve"> verpflichtet,</w:t>
      </w:r>
      <w:r w:rsidR="00D666DB">
        <w:t xml:space="preserve"> </w:t>
      </w:r>
      <w:r w:rsidR="00153175">
        <w:t>Beeinträchtigungen</w:t>
      </w:r>
      <w:r w:rsidR="00D666DB">
        <w:t xml:space="preserve"> </w:t>
      </w:r>
      <w:r w:rsidR="00153175">
        <w:t>des</w:t>
      </w:r>
      <w:r w:rsidR="00D666DB">
        <w:t xml:space="preserve"> </w:t>
      </w:r>
      <w:r w:rsidR="00AA297F">
        <w:t>Betrieb</w:t>
      </w:r>
      <w:r w:rsidR="00153175">
        <w:t>s,</w:t>
      </w:r>
      <w:r w:rsidR="00D666DB">
        <w:t xml:space="preserve"> </w:t>
      </w:r>
      <w:r w:rsidR="00153175">
        <w:t>soweit</w:t>
      </w:r>
      <w:r w:rsidR="00D666DB">
        <w:t xml:space="preserve"> </w:t>
      </w:r>
      <w:r w:rsidR="00153175">
        <w:t>sie</w:t>
      </w:r>
      <w:r w:rsidR="00D666DB">
        <w:t xml:space="preserve"> </w:t>
      </w:r>
      <w:r w:rsidR="00153175">
        <w:t>vorhersehbar</w:t>
      </w:r>
      <w:r w:rsidR="00D666DB">
        <w:t xml:space="preserve"> </w:t>
      </w:r>
      <w:r w:rsidR="00153175">
        <w:t>sind,</w:t>
      </w:r>
      <w:r w:rsidR="00D666DB">
        <w:t xml:space="preserve"> </w:t>
      </w:r>
      <w:r w:rsidR="00153175">
        <w:t>zu</w:t>
      </w:r>
      <w:r w:rsidR="00D666DB">
        <w:t xml:space="preserve"> </w:t>
      </w:r>
      <w:r w:rsidR="00153175">
        <w:t>unterlassen und</w:t>
      </w:r>
      <w:r w:rsidR="00D666DB">
        <w:t xml:space="preserve"> </w:t>
      </w:r>
      <w:r w:rsidR="00153175">
        <w:t>nach</w:t>
      </w:r>
      <w:r w:rsidR="00D666DB">
        <w:t xml:space="preserve"> </w:t>
      </w:r>
      <w:r w:rsidR="00153175">
        <w:t>bestem</w:t>
      </w:r>
      <w:r w:rsidR="00D666DB">
        <w:t xml:space="preserve"> </w:t>
      </w:r>
      <w:r w:rsidR="00153175">
        <w:t>Wissen</w:t>
      </w:r>
      <w:r w:rsidR="00D666DB">
        <w:t xml:space="preserve"> </w:t>
      </w:r>
      <w:r w:rsidR="00153175">
        <w:t>alles</w:t>
      </w:r>
      <w:r w:rsidR="00D666DB">
        <w:t xml:space="preserve"> </w:t>
      </w:r>
      <w:r w:rsidR="00153175">
        <w:t>zu</w:t>
      </w:r>
      <w:r w:rsidR="00D666DB">
        <w:t xml:space="preserve"> </w:t>
      </w:r>
      <w:r w:rsidR="00153175">
        <w:t>vermeiden,</w:t>
      </w:r>
      <w:r w:rsidR="00D666DB">
        <w:t xml:space="preserve"> </w:t>
      </w:r>
      <w:r w:rsidR="00153175">
        <w:t>was</w:t>
      </w:r>
      <w:r w:rsidR="00D666DB">
        <w:t xml:space="preserve"> </w:t>
      </w:r>
      <w:r w:rsidR="00153175">
        <w:t>Schaden</w:t>
      </w:r>
      <w:r w:rsidR="00D666DB">
        <w:t xml:space="preserve"> </w:t>
      </w:r>
      <w:r w:rsidR="00153175">
        <w:t>an</w:t>
      </w:r>
      <w:r w:rsidR="00D666DB">
        <w:t xml:space="preserve"> </w:t>
      </w:r>
      <w:r w:rsidR="00153175">
        <w:t>der</w:t>
      </w:r>
      <w:r w:rsidR="00D666DB">
        <w:t xml:space="preserve"> IT</w:t>
      </w:r>
      <w:r w:rsidR="00153175">
        <w:t>-Infrastruktur</w:t>
      </w:r>
      <w:r w:rsidR="00715EFA">
        <w:t>, den Systemen und Verfahren</w:t>
      </w:r>
      <w:r w:rsidR="00D666DB">
        <w:t xml:space="preserve"> </w:t>
      </w:r>
      <w:r w:rsidR="00DE7C9B">
        <w:t xml:space="preserve">der FAU </w:t>
      </w:r>
      <w:r w:rsidR="00153175">
        <w:t>oder</w:t>
      </w:r>
      <w:r w:rsidR="00D666DB">
        <w:t xml:space="preserve"> </w:t>
      </w:r>
      <w:r w:rsidR="008970A1">
        <w:t xml:space="preserve">bei anderen </w:t>
      </w:r>
      <w:r>
        <w:t>Nutzerinnen und Nutzer</w:t>
      </w:r>
      <w:r w:rsidR="00153175">
        <w:t xml:space="preserve"> verursachen kann. </w:t>
      </w:r>
    </w:p>
    <w:p w14:paraId="78DD71EA" w14:textId="77777777" w:rsidR="00B92381" w:rsidRDefault="00B92381" w:rsidP="00EF658C">
      <w:pPr>
        <w:pStyle w:val="Listenabsatz"/>
      </w:pPr>
    </w:p>
    <w:p w14:paraId="62682148" w14:textId="532F24B1" w:rsidR="0075017E" w:rsidRDefault="00B050A8" w:rsidP="003E0968">
      <w:pPr>
        <w:pStyle w:val="Listenabsatz"/>
        <w:numPr>
          <w:ilvl w:val="0"/>
          <w:numId w:val="21"/>
        </w:numPr>
        <w:ind w:left="851" w:hanging="851"/>
      </w:pPr>
      <w:r>
        <w:t xml:space="preserve">Den Nutzerinnen und Nutzern </w:t>
      </w:r>
      <w:r w:rsidR="0075017E">
        <w:t xml:space="preserve">ist es untersagt, ohne Einwilligung des zuständigen Systembetreibers </w:t>
      </w:r>
      <w:r w:rsidR="00407A53">
        <w:t>(§</w:t>
      </w:r>
      <w:r w:rsidR="0036101C">
        <w:t xml:space="preserve"> </w:t>
      </w:r>
      <w:r w:rsidR="00B85135">
        <w:t>5</w:t>
      </w:r>
      <w:r w:rsidR="001D2F02">
        <w:t xml:space="preserve"> Abs. </w:t>
      </w:r>
      <w:r w:rsidR="00B85135">
        <w:t>1</w:t>
      </w:r>
      <w:r w:rsidR="00407A53">
        <w:t>)</w:t>
      </w:r>
    </w:p>
    <w:p w14:paraId="4FD1A9FC" w14:textId="26699F04" w:rsidR="0075017E" w:rsidRDefault="0075017E" w:rsidP="008C6F5F">
      <w:pPr>
        <w:pStyle w:val="Listenabsatz"/>
        <w:numPr>
          <w:ilvl w:val="0"/>
          <w:numId w:val="5"/>
        </w:numPr>
        <w:tabs>
          <w:tab w:val="left" w:pos="1276"/>
        </w:tabs>
        <w:ind w:left="1276" w:hanging="425"/>
      </w:pPr>
      <w:r>
        <w:t>Eingriffe in die Hardware-Installation</w:t>
      </w:r>
      <w:r w:rsidR="00715EFA">
        <w:t>en</w:t>
      </w:r>
      <w:r>
        <w:t xml:space="preserve"> vorzunehmen</w:t>
      </w:r>
      <w:r w:rsidR="00FA2DFF">
        <w:t xml:space="preserve"> oder </w:t>
      </w:r>
      <w:r w:rsidR="005005C2">
        <w:t xml:space="preserve">vorhandene </w:t>
      </w:r>
      <w:r w:rsidR="00FA2DFF">
        <w:t>Schnittstellen</w:t>
      </w:r>
      <w:r w:rsidR="008C6F5F">
        <w:t xml:space="preserve"> </w:t>
      </w:r>
      <w:r w:rsidR="00FA2DFF">
        <w:t>für Erweiterunge</w:t>
      </w:r>
      <w:r w:rsidR="005005C2">
        <w:t xml:space="preserve">n </w:t>
      </w:r>
      <w:r w:rsidR="00FA2DFF">
        <w:t>der vorhandenen Systeminfrastruktur zur verwenden (z. B. Anbindung von Proxyservern, Switches, Access-Points…)</w:t>
      </w:r>
      <w:r>
        <w:t xml:space="preserve">, </w:t>
      </w:r>
    </w:p>
    <w:p w14:paraId="397318CA" w14:textId="0C235E39" w:rsidR="00D7198C" w:rsidRDefault="00D7198C" w:rsidP="008C6F5F">
      <w:pPr>
        <w:pStyle w:val="Listenabsatz"/>
        <w:tabs>
          <w:tab w:val="left" w:pos="1276"/>
        </w:tabs>
        <w:ind w:left="1276" w:hanging="425"/>
      </w:pPr>
      <w:r>
        <w:t>b)</w:t>
      </w:r>
      <w:r>
        <w:tab/>
      </w:r>
      <w:r w:rsidR="0075017E">
        <w:t>die Konfiguration</w:t>
      </w:r>
      <w:r w:rsidR="00715EFA">
        <w:t>en</w:t>
      </w:r>
      <w:r w:rsidR="0075017E">
        <w:t xml:space="preserve"> </w:t>
      </w:r>
      <w:r w:rsidR="00407A53">
        <w:t>de</w:t>
      </w:r>
      <w:r w:rsidR="00715EFA">
        <w:t>r</w:t>
      </w:r>
      <w:r w:rsidR="00407A53">
        <w:t xml:space="preserve"> System</w:t>
      </w:r>
      <w:r w:rsidR="00715EFA">
        <w:t>e</w:t>
      </w:r>
      <w:r w:rsidR="00407A53">
        <w:t xml:space="preserve"> (</w:t>
      </w:r>
      <w:r w:rsidR="0075017E">
        <w:t>Betriebssysteme</w:t>
      </w:r>
      <w:r w:rsidR="00407A53">
        <w:t>,</w:t>
      </w:r>
      <w:r w:rsidR="0075017E">
        <w:t xml:space="preserve"> </w:t>
      </w:r>
      <w:r w:rsidR="003051E7">
        <w:t xml:space="preserve">Datennetze </w:t>
      </w:r>
      <w:r w:rsidR="00407A53">
        <w:t xml:space="preserve">o. ä.) </w:t>
      </w:r>
      <w:r w:rsidR="00715EFA">
        <w:t xml:space="preserve">und Verfahren </w:t>
      </w:r>
      <w:r w:rsidR="0075017E">
        <w:t xml:space="preserve">zu verändern. </w:t>
      </w:r>
    </w:p>
    <w:p w14:paraId="0F8ADAF9" w14:textId="77777777" w:rsidR="00D7198C" w:rsidRDefault="00D7198C" w:rsidP="00D7198C">
      <w:pPr>
        <w:pStyle w:val="Listenabsatz"/>
        <w:tabs>
          <w:tab w:val="left" w:pos="1134"/>
        </w:tabs>
        <w:ind w:left="698"/>
      </w:pPr>
    </w:p>
    <w:p w14:paraId="5CFF30E9" w14:textId="1C1E9B86" w:rsidR="00D7198C" w:rsidRDefault="003A1614" w:rsidP="00F65F08">
      <w:pPr>
        <w:pStyle w:val="Listenabsatz"/>
        <w:tabs>
          <w:tab w:val="left" w:pos="1134"/>
        </w:tabs>
        <w:ind w:left="851" w:hanging="851"/>
      </w:pPr>
      <w:r>
        <w:t>(8</w:t>
      </w:r>
      <w:r w:rsidR="00153175">
        <w:t>)</w:t>
      </w:r>
      <w:r w:rsidR="00C765EF">
        <w:tab/>
      </w:r>
      <w:r w:rsidR="00B050A8">
        <w:t>Die Nutzerinnen und Nutzer sind</w:t>
      </w:r>
      <w:r w:rsidR="00C765EF">
        <w:t xml:space="preserve"> </w:t>
      </w:r>
      <w:r w:rsidR="008970A1">
        <w:t>verpflichtet</w:t>
      </w:r>
      <w:r w:rsidR="00BD5711">
        <w:t>,</w:t>
      </w:r>
      <w:r w:rsidR="008970A1">
        <w:t xml:space="preserve"> </w:t>
      </w:r>
      <w:r w:rsidR="00153175">
        <w:t>Vorhaben</w:t>
      </w:r>
      <w:r w:rsidR="008970A1">
        <w:t xml:space="preserve">, </w:t>
      </w:r>
      <w:r w:rsidR="001113B2">
        <w:t xml:space="preserve">in deren Rahmen die Verarbeitung personenbezogener Daten stattfinden soll, </w:t>
      </w:r>
      <w:r w:rsidR="008970A1">
        <w:t xml:space="preserve">nur nach den datenschutzrechtlichen Bestimmungen </w:t>
      </w:r>
      <w:r w:rsidR="001113B2">
        <w:t>sowie</w:t>
      </w:r>
      <w:r w:rsidR="00C765EF">
        <w:t xml:space="preserve"> </w:t>
      </w:r>
      <w:r w:rsidR="001113B2">
        <w:t xml:space="preserve">der Datenschutz-Geschäftsordnung der FAU durchzuführen. </w:t>
      </w:r>
      <w:r w:rsidR="004230FD" w:rsidRPr="004230FD">
        <w:t>Dies gilt auch dann, wenn für die Verarbeitung personenbezogener Daten IT-Dienste von Dritten (z. B. Cloud-Dienste) genutzt werden.</w:t>
      </w:r>
    </w:p>
    <w:p w14:paraId="45044C29" w14:textId="77777777" w:rsidR="00D7198C" w:rsidRDefault="00D7198C" w:rsidP="00EF658C">
      <w:pPr>
        <w:pStyle w:val="Listenabsatz"/>
      </w:pPr>
    </w:p>
    <w:p w14:paraId="50EAA1DA" w14:textId="2FA4F68B" w:rsidR="00D7198C" w:rsidRDefault="00D7198C" w:rsidP="00F65F08">
      <w:pPr>
        <w:pStyle w:val="Listenabsatz"/>
        <w:tabs>
          <w:tab w:val="left" w:pos="1134"/>
        </w:tabs>
        <w:ind w:left="851" w:hanging="851"/>
      </w:pPr>
      <w:r>
        <w:t>(</w:t>
      </w:r>
      <w:r w:rsidR="00407A53">
        <w:t>9</w:t>
      </w:r>
      <w:r>
        <w:t>)</w:t>
      </w:r>
      <w:r>
        <w:tab/>
      </w:r>
      <w:r w:rsidR="00C57D67">
        <w:t>Z</w:t>
      </w:r>
      <w:r w:rsidR="00C57D67" w:rsidRPr="00C57D67">
        <w:t>ur Aufdeckung missbräuchlicher Nutzung und in nutzungsbedingten Störungsfällen</w:t>
      </w:r>
      <w:r w:rsidR="00C57D67">
        <w:t xml:space="preserve"> sind </w:t>
      </w:r>
      <w:r w:rsidR="00B050A8">
        <w:t>von den</w:t>
      </w:r>
      <w:r w:rsidR="00C57D67">
        <w:t xml:space="preserve"> </w:t>
      </w:r>
      <w:r w:rsidR="00B050A8">
        <w:t xml:space="preserve">Nutzerinnen und Nutzern </w:t>
      </w:r>
      <w:r w:rsidR="00C57D67">
        <w:t xml:space="preserve">die Rechte der Systembetreiber </w:t>
      </w:r>
      <w:r w:rsidR="00B050A8">
        <w:t>(</w:t>
      </w:r>
      <w:r w:rsidR="00C57D67">
        <w:t xml:space="preserve">§ 5 </w:t>
      </w:r>
      <w:r w:rsidR="00B050A8">
        <w:t xml:space="preserve">Abs. </w:t>
      </w:r>
      <w:r w:rsidR="00B85135" w:rsidRPr="00B85135">
        <w:t>1</w:t>
      </w:r>
      <w:r w:rsidR="00B050A8">
        <w:t xml:space="preserve">) </w:t>
      </w:r>
      <w:r w:rsidR="00C57D67">
        <w:t xml:space="preserve">und </w:t>
      </w:r>
      <w:r w:rsidR="007D196A">
        <w:t xml:space="preserve">die </w:t>
      </w:r>
      <w:r w:rsidR="00C57D67">
        <w:t>entsprechenden Verfahrensbestimmungen nach § 6 unmittelbar zu beachten.</w:t>
      </w:r>
      <w:r w:rsidR="000079AD">
        <w:t xml:space="preserve"> </w:t>
      </w:r>
    </w:p>
    <w:p w14:paraId="545003AF" w14:textId="77777777" w:rsidR="00D7198C" w:rsidRDefault="00D7198C" w:rsidP="00EF658C">
      <w:pPr>
        <w:pStyle w:val="Listenabsatz"/>
      </w:pPr>
    </w:p>
    <w:p w14:paraId="1CAA2219" w14:textId="67C9E55B" w:rsidR="005071DC" w:rsidRDefault="00C57D67" w:rsidP="00F65F08">
      <w:pPr>
        <w:pStyle w:val="Listenabsatz"/>
        <w:tabs>
          <w:tab w:val="left" w:pos="1134"/>
        </w:tabs>
        <w:ind w:left="851" w:hanging="851"/>
      </w:pPr>
      <w:r>
        <w:t>(1</w:t>
      </w:r>
      <w:r w:rsidR="00407A53">
        <w:t>0</w:t>
      </w:r>
      <w:r w:rsidR="00C765EF">
        <w:t>)</w:t>
      </w:r>
      <w:r w:rsidR="00C765EF">
        <w:tab/>
      </w:r>
      <w:r w:rsidR="00B050A8" w:rsidRPr="00B050A8">
        <w:t xml:space="preserve">Die Nutzerinnen und Nutzer </w:t>
      </w:r>
      <w:r w:rsidR="00B050A8">
        <w:t>sind</w:t>
      </w:r>
      <w:r w:rsidR="00153175">
        <w:t xml:space="preserve"> verpflichtet, </w:t>
      </w:r>
    </w:p>
    <w:p w14:paraId="45EAE489" w14:textId="77D7D012" w:rsidR="005071DC" w:rsidRDefault="00367F10" w:rsidP="00873173">
      <w:pPr>
        <w:pStyle w:val="Listenabsatz"/>
        <w:numPr>
          <w:ilvl w:val="0"/>
          <w:numId w:val="17"/>
        </w:numPr>
        <w:tabs>
          <w:tab w:val="left" w:pos="1134"/>
        </w:tabs>
        <w:ind w:left="1134" w:hanging="283"/>
      </w:pPr>
      <w:r>
        <w:t>n</w:t>
      </w:r>
      <w:r w:rsidR="00B62F09">
        <w:t>eben diese</w:t>
      </w:r>
      <w:r w:rsidR="00FE293F">
        <w:t>r</w:t>
      </w:r>
      <w:r w:rsidR="00B62F09">
        <w:t xml:space="preserve"> Richtlinie </w:t>
      </w:r>
      <w:r w:rsidR="00EA6672">
        <w:t xml:space="preserve">vom CIO-Gremium der FAU oder von den </w:t>
      </w:r>
      <w:r w:rsidR="00CF1EF5">
        <w:t xml:space="preserve">jeweiligen </w:t>
      </w:r>
      <w:r w:rsidR="00153175">
        <w:t>Systembetreiber</w:t>
      </w:r>
      <w:r w:rsidR="00EA6672">
        <w:t>n</w:t>
      </w:r>
      <w:r w:rsidR="00153175">
        <w:t xml:space="preserve"> </w:t>
      </w:r>
      <w:r w:rsidR="00EA6672">
        <w:t>erlassene</w:t>
      </w:r>
      <w:r w:rsidR="00081C89">
        <w:t xml:space="preserve"> ergänzende</w:t>
      </w:r>
      <w:r w:rsidR="00153175">
        <w:t xml:space="preserve"> Nutzungsbedingungen</w:t>
      </w:r>
      <w:r w:rsidR="00C203FA">
        <w:t xml:space="preserve"> und </w:t>
      </w:r>
      <w:r w:rsidR="00153175">
        <w:t>Richtlinien</w:t>
      </w:r>
      <w:r w:rsidR="00C203FA">
        <w:t xml:space="preserve"> zu beachten</w:t>
      </w:r>
      <w:r w:rsidR="00617509">
        <w:t>,</w:t>
      </w:r>
    </w:p>
    <w:p w14:paraId="5F4E323C" w14:textId="77777777" w:rsidR="00031040" w:rsidRDefault="00031040" w:rsidP="00873173">
      <w:pPr>
        <w:pStyle w:val="Listenabsatz"/>
        <w:numPr>
          <w:ilvl w:val="0"/>
          <w:numId w:val="17"/>
        </w:numPr>
        <w:tabs>
          <w:tab w:val="left" w:pos="1134"/>
        </w:tabs>
        <w:ind w:left="1134" w:hanging="283"/>
      </w:pPr>
      <w:r>
        <w:t>im Verkehr mit Rechnern und Netzen anderer Betreiber deren Benutzungs- und Zugriffsrichtlinien einzuhalten.</w:t>
      </w:r>
    </w:p>
    <w:p w14:paraId="55EA192A" w14:textId="64DBFB31" w:rsidR="00A76A99" w:rsidRDefault="00A76A99">
      <w:pPr>
        <w:spacing w:after="160" w:line="259" w:lineRule="auto"/>
      </w:pPr>
    </w:p>
    <w:p w14:paraId="10D43348" w14:textId="77777777" w:rsidR="003C1C2F" w:rsidRPr="0022152C" w:rsidRDefault="003C1C2F" w:rsidP="00E707AC">
      <w:pPr>
        <w:pStyle w:val="berschrift1"/>
        <w:ind w:left="851" w:hanging="851"/>
        <w:rPr>
          <w:rFonts w:asciiTheme="minorHAnsi" w:hAnsiTheme="minorHAnsi" w:cstheme="minorHAnsi"/>
          <w:lang w:val="de-DE"/>
        </w:rPr>
      </w:pPr>
      <w:r w:rsidRPr="0022152C">
        <w:rPr>
          <w:rFonts w:asciiTheme="minorHAnsi" w:hAnsiTheme="minorHAnsi" w:cstheme="minorHAnsi"/>
          <w:lang w:val="de-DE"/>
        </w:rPr>
        <w:t>§ 5</w:t>
      </w:r>
      <w:r w:rsidRPr="0022152C">
        <w:rPr>
          <w:rFonts w:asciiTheme="minorHAnsi" w:hAnsiTheme="minorHAnsi" w:cstheme="minorHAnsi"/>
          <w:lang w:val="de-DE"/>
        </w:rPr>
        <w:tab/>
        <w:t xml:space="preserve">Rechte und Pflichten der Systembetreiber </w:t>
      </w:r>
    </w:p>
    <w:p w14:paraId="37C00E86" w14:textId="77777777" w:rsidR="003C1C2F" w:rsidRDefault="003C1C2F" w:rsidP="004100CE">
      <w:pPr>
        <w:pStyle w:val="Listenabsatz"/>
        <w:tabs>
          <w:tab w:val="left" w:pos="1134"/>
        </w:tabs>
        <w:ind w:left="697" w:hanging="697"/>
        <w:rPr>
          <w:lang w:eastAsia="ar-SA"/>
        </w:rPr>
      </w:pPr>
    </w:p>
    <w:p w14:paraId="24B7A561" w14:textId="2572E2FD" w:rsidR="00C16CC4" w:rsidRDefault="003C1C2F" w:rsidP="00C43845">
      <w:pPr>
        <w:pStyle w:val="Listenabsatz"/>
        <w:tabs>
          <w:tab w:val="left" w:pos="851"/>
        </w:tabs>
        <w:ind w:left="851" w:hanging="851"/>
      </w:pPr>
      <w:r>
        <w:t>(1)</w:t>
      </w:r>
      <w:r>
        <w:tab/>
      </w:r>
      <w:r w:rsidR="00C16CC4" w:rsidRPr="00C16CC4">
        <w:t>Systembetreiber sind neben dem RRZE auch alle weiteren Organisationseinheiten der FAU (Fakultäten, Fachbereiche, Lehrstühle, Zentrale Einrichtungen, Betriebseinheiten und weitere Untereinheiten), soweit diese selbst oder mit Hilfe anderer innerhalb oder außerhalb der FAU Anlagen und Einrichtungen</w:t>
      </w:r>
      <w:r w:rsidR="00715EFA">
        <w:t>,</w:t>
      </w:r>
      <w:r w:rsidR="00C16CC4" w:rsidRPr="00C16CC4">
        <w:t xml:space="preserve"> </w:t>
      </w:r>
      <w:r w:rsidR="00715EFA">
        <w:t xml:space="preserve">Systeme und Verfahren </w:t>
      </w:r>
      <w:r w:rsidR="00C16CC4" w:rsidRPr="00C16CC4">
        <w:t xml:space="preserve">zur elektronischen Informationsverarbeitung nach </w:t>
      </w:r>
      <w:r w:rsidR="00DB6E64">
        <w:t xml:space="preserve">§ 1 </w:t>
      </w:r>
      <w:r w:rsidR="00C16CC4" w:rsidRPr="00C16CC4">
        <w:t xml:space="preserve">Abs. 1 betreiben oder zur Nutzung anbieten. </w:t>
      </w:r>
      <w:r w:rsidR="00113752">
        <w:t>Sind mehrere Organisationseinheiten der FAU inhaltlich, technisch und/oder organisatorisch am Systembetrieb beteiligt, so verständigen sich diese auf einen verantwortlichen Systembetreiber im Sinne dieser Richtlinie</w:t>
      </w:r>
      <w:r w:rsidR="00F2581D">
        <w:t>.</w:t>
      </w:r>
      <w:r w:rsidR="00113752">
        <w:t xml:space="preserve"> </w:t>
      </w:r>
      <w:r w:rsidR="00C16CC4" w:rsidRPr="00C16CC4">
        <w:t xml:space="preserve">Für den ordnungsmäßigen </w:t>
      </w:r>
      <w:r w:rsidR="00113752">
        <w:t>Systembetrieb</w:t>
      </w:r>
      <w:r w:rsidR="00C16CC4" w:rsidRPr="00C16CC4">
        <w:t xml:space="preserve"> innerhalb der </w:t>
      </w:r>
      <w:r w:rsidR="006945CA">
        <w:t>Organisationseinheiten</w:t>
      </w:r>
      <w:r w:rsidR="00C16CC4" w:rsidRPr="00C16CC4">
        <w:t xml:space="preserve"> der FAU im Sinne dieser Richtlinie verantwortliche Personen sind </w:t>
      </w:r>
      <w:r w:rsidR="006945CA">
        <w:t>deren</w:t>
      </w:r>
      <w:r w:rsidR="006945CA" w:rsidRPr="00C16CC4">
        <w:t xml:space="preserve"> </w:t>
      </w:r>
      <w:r w:rsidR="001A66F7">
        <w:t>Leite</w:t>
      </w:r>
      <w:r w:rsidR="001A66F7">
        <w:lastRenderedPageBreak/>
        <w:t xml:space="preserve">rinnen und </w:t>
      </w:r>
      <w:r w:rsidR="00C16CC4" w:rsidRPr="00C16CC4">
        <w:t xml:space="preserve">Leiter. Es ist nur eine Aufgabendelegation, beispielsweise auf technisches Personal (Administratoren) zulässig, nicht jedoch eine Delegation im Sinne </w:t>
      </w:r>
      <w:r w:rsidR="00DB6E64">
        <w:t>einer</w:t>
      </w:r>
      <w:r w:rsidR="00C16CC4" w:rsidRPr="00C16CC4">
        <w:t xml:space="preserve"> Letztverantwortung. </w:t>
      </w:r>
    </w:p>
    <w:p w14:paraId="7697C219" w14:textId="31764215" w:rsidR="00EE6136" w:rsidRDefault="00EE6136" w:rsidP="00C43845">
      <w:pPr>
        <w:pStyle w:val="Listenabsatz"/>
        <w:tabs>
          <w:tab w:val="left" w:pos="851"/>
        </w:tabs>
        <w:ind w:left="851" w:hanging="851"/>
      </w:pPr>
    </w:p>
    <w:p w14:paraId="18963A9C" w14:textId="1EE5DBBA" w:rsidR="006A5A8D" w:rsidRDefault="00EE6136" w:rsidP="006A5A8D">
      <w:pPr>
        <w:pStyle w:val="Listenabsatz"/>
        <w:tabs>
          <w:tab w:val="left" w:pos="851"/>
        </w:tabs>
        <w:ind w:left="851" w:hanging="851"/>
      </w:pPr>
      <w:r>
        <w:t>(2)</w:t>
      </w:r>
      <w:r>
        <w:tab/>
      </w:r>
      <w:r w:rsidR="006A5A8D">
        <w:t>Die Systembet</w:t>
      </w:r>
      <w:r w:rsidR="006A5A8D" w:rsidRPr="006A5A8D">
        <w:t xml:space="preserve">reiber haben </w:t>
      </w:r>
      <w:r w:rsidR="006A5A8D">
        <w:t xml:space="preserve">im Rahmen ihrer Aufgaben </w:t>
      </w:r>
      <w:r w:rsidR="00673152">
        <w:t xml:space="preserve">ausschließlich </w:t>
      </w:r>
      <w:r w:rsidR="006A5A8D" w:rsidRPr="006A5A8D">
        <w:t>die IT-Infras</w:t>
      </w:r>
      <w:r w:rsidR="006A5A8D">
        <w:t>truktur, Systeme und Ver</w:t>
      </w:r>
      <w:r w:rsidR="006A5A8D" w:rsidRPr="006A5A8D">
        <w:t>fahren der FAU zu nutzen</w:t>
      </w:r>
      <w:r w:rsidR="006A5A8D">
        <w:t xml:space="preserve">. </w:t>
      </w:r>
      <w:r w:rsidR="00610C7B">
        <w:t xml:space="preserve">Insbesondere dürfen keine Systeme und Verfahren in Betrieb genommen werden, für deren </w:t>
      </w:r>
      <w:r w:rsidR="00D313A5">
        <w:t>Einsatz</w:t>
      </w:r>
      <w:r w:rsidR="00610C7B">
        <w:t xml:space="preserve"> es an der FAU bereits </w:t>
      </w:r>
      <w:r w:rsidR="00870EB3">
        <w:t xml:space="preserve">geeignete </w:t>
      </w:r>
      <w:r w:rsidR="00610C7B">
        <w:t>Systeme und Verfahren gibt, die alternativ (mit-)genutzt werden können. Dies gilt auch dann, wenn Kosten für die (Mit-)Nutzung ents</w:t>
      </w:r>
      <w:r w:rsidR="00D313A5">
        <w:t>t</w:t>
      </w:r>
      <w:r w:rsidR="00610C7B">
        <w:t xml:space="preserve">ehen. </w:t>
      </w:r>
      <w:r w:rsidR="00870EB3">
        <w:t>Bei Zweifelsfällen und ü</w:t>
      </w:r>
      <w:r w:rsidR="006A5A8D" w:rsidRPr="006A5A8D">
        <w:t>ber</w:t>
      </w:r>
      <w:r w:rsidR="006A5A8D">
        <w:t xml:space="preserve"> Ausnahmen entscheidet das CIO-G</w:t>
      </w:r>
      <w:r w:rsidR="006A5A8D" w:rsidRPr="006A5A8D">
        <w:t>remium.</w:t>
      </w:r>
    </w:p>
    <w:p w14:paraId="7A5196AC" w14:textId="77777777" w:rsidR="00C16CC4" w:rsidRDefault="00C16CC4" w:rsidP="00ED3418">
      <w:pPr>
        <w:pStyle w:val="Listenabsatz"/>
        <w:tabs>
          <w:tab w:val="left" w:pos="1134"/>
        </w:tabs>
        <w:ind w:left="698" w:hanging="698"/>
      </w:pPr>
    </w:p>
    <w:p w14:paraId="5DF9FB73" w14:textId="5BF9332C" w:rsidR="002B2847" w:rsidRDefault="00873173" w:rsidP="00817927">
      <w:pPr>
        <w:pStyle w:val="Listenabsatz"/>
        <w:tabs>
          <w:tab w:val="left" w:pos="851"/>
        </w:tabs>
        <w:ind w:left="851" w:hanging="851"/>
      </w:pPr>
      <w:r>
        <w:t>(</w:t>
      </w:r>
      <w:r w:rsidR="0003117D">
        <w:t>3</w:t>
      </w:r>
      <w:r>
        <w:t>)</w:t>
      </w:r>
      <w:r w:rsidR="00C16CC4">
        <w:tab/>
      </w:r>
      <w:r w:rsidR="003C1C2F">
        <w:t xml:space="preserve">Die Systembetreiber sind </w:t>
      </w:r>
      <w:r w:rsidR="00C13015">
        <w:t xml:space="preserve">berechtigt und </w:t>
      </w:r>
      <w:r w:rsidR="003C1C2F">
        <w:t xml:space="preserve">verpflichtet, über erteilte Nutzungsberechtigungen entsprechende Nachweise zu führen. Die Unterlagen und Angaben, die bei der Beantragung bzw. Verlängerung </w:t>
      </w:r>
      <w:r w:rsidR="00DB6E64">
        <w:t>von</w:t>
      </w:r>
      <w:r w:rsidR="003C1C2F">
        <w:t xml:space="preserve"> </w:t>
      </w:r>
      <w:r w:rsidR="002376F3">
        <w:t>Nutzungsberechtigung</w:t>
      </w:r>
      <w:r w:rsidR="00DB6E64">
        <w:t>en</w:t>
      </w:r>
      <w:r w:rsidR="00706068">
        <w:t xml:space="preserve"> </w:t>
      </w:r>
      <w:r w:rsidR="00DB6E64">
        <w:t xml:space="preserve">erstellt bzw. erhoben </w:t>
      </w:r>
      <w:r w:rsidR="00706068">
        <w:t>werden</w:t>
      </w:r>
      <w:r w:rsidR="003C1C2F">
        <w:t xml:space="preserve"> sowie etw</w:t>
      </w:r>
      <w:r w:rsidR="00706068">
        <w:t>aige anfallende Verbrauchsdaten</w:t>
      </w:r>
      <w:r w:rsidR="003C1C2F">
        <w:t xml:space="preserve"> können maschinell gespeichert werden und sind nach Auslaufen der Berechtigung zu löschen. Davon ausgenommen sind Daten, für die bestimmte Aufbewahrungspflichten gelten (z.B. Abrechnungsdaten). </w:t>
      </w:r>
    </w:p>
    <w:p w14:paraId="5A3063A3" w14:textId="77777777" w:rsidR="002B2847" w:rsidRDefault="002B2847" w:rsidP="00ED3418">
      <w:pPr>
        <w:pStyle w:val="Listenabsatz"/>
        <w:tabs>
          <w:tab w:val="left" w:pos="1134"/>
        </w:tabs>
        <w:ind w:left="697" w:hanging="697"/>
      </w:pPr>
    </w:p>
    <w:p w14:paraId="0D6B3D88" w14:textId="147A6F7F" w:rsidR="003C1C2F" w:rsidRDefault="007C1129" w:rsidP="00817927">
      <w:pPr>
        <w:pStyle w:val="Listenabsatz"/>
        <w:tabs>
          <w:tab w:val="left" w:pos="851"/>
        </w:tabs>
        <w:ind w:left="851" w:hanging="851"/>
      </w:pPr>
      <w:r>
        <w:t>(</w:t>
      </w:r>
      <w:r w:rsidR="0003117D">
        <w:t>4</w:t>
      </w:r>
      <w:r w:rsidR="003C1C2F">
        <w:t>)</w:t>
      </w:r>
      <w:r w:rsidR="003C1C2F">
        <w:tab/>
        <w:t xml:space="preserve">Die Systembetreiber </w:t>
      </w:r>
      <w:r w:rsidR="00AA297F">
        <w:t xml:space="preserve">sind </w:t>
      </w:r>
      <w:r w:rsidR="003C1C2F">
        <w:t>berechtigt, die Inanspruchnahme der IT-</w:t>
      </w:r>
      <w:r w:rsidR="00113752">
        <w:t xml:space="preserve">Infrastruktur, Systeme und Verfahren </w:t>
      </w:r>
      <w:r w:rsidR="003C1C2F">
        <w:t>durch einzelne Nutzer</w:t>
      </w:r>
      <w:r w:rsidR="00DB6E64">
        <w:t>innen</w:t>
      </w:r>
      <w:r w:rsidR="003C1C2F">
        <w:t xml:space="preserve"> </w:t>
      </w:r>
      <w:r w:rsidR="00DB6E64">
        <w:t xml:space="preserve">und Nutzer </w:t>
      </w:r>
      <w:r w:rsidR="003C1C2F">
        <w:t>zu dokumentieren und auszuwerten, jedoch nur</w:t>
      </w:r>
      <w:r w:rsidR="00706068">
        <w:t xml:space="preserve"> soweit dies erforderlich ist</w:t>
      </w:r>
      <w:r w:rsidR="003C1C2F">
        <w:t xml:space="preserve"> </w:t>
      </w:r>
    </w:p>
    <w:p w14:paraId="662451A9" w14:textId="66AE082F" w:rsidR="003C1C2F" w:rsidRDefault="00817927" w:rsidP="00817927">
      <w:pPr>
        <w:pStyle w:val="Listenabsatz"/>
        <w:tabs>
          <w:tab w:val="left" w:pos="851"/>
          <w:tab w:val="left" w:pos="1134"/>
        </w:tabs>
        <w:ind w:left="851"/>
      </w:pPr>
      <w:r>
        <w:t>a)</w:t>
      </w:r>
      <w:r>
        <w:tab/>
      </w:r>
      <w:r w:rsidR="003C1C2F">
        <w:t xml:space="preserve">zur Gewährleistung eines ordnungsgemäßen Systembetriebs, </w:t>
      </w:r>
    </w:p>
    <w:p w14:paraId="1A5DB6A2" w14:textId="0009DCCB" w:rsidR="003C1C2F" w:rsidRDefault="00DA1F31" w:rsidP="00817927">
      <w:pPr>
        <w:pStyle w:val="Listenabsatz"/>
        <w:tabs>
          <w:tab w:val="left" w:pos="851"/>
          <w:tab w:val="left" w:pos="1134"/>
        </w:tabs>
        <w:ind w:left="851"/>
      </w:pPr>
      <w:r>
        <w:t>b</w:t>
      </w:r>
      <w:r w:rsidR="00C43845">
        <w:t>)</w:t>
      </w:r>
      <w:r w:rsidR="00C43845">
        <w:tab/>
      </w:r>
      <w:r w:rsidR="003C1C2F">
        <w:t xml:space="preserve">zur Ressourcenplanung und Systemadministration, </w:t>
      </w:r>
    </w:p>
    <w:p w14:paraId="18343075" w14:textId="381C5ECA" w:rsidR="003C1C2F" w:rsidRDefault="00DA1F31" w:rsidP="00817927">
      <w:pPr>
        <w:pStyle w:val="Listenabsatz"/>
        <w:tabs>
          <w:tab w:val="left" w:pos="851"/>
          <w:tab w:val="left" w:pos="1134"/>
        </w:tabs>
        <w:ind w:left="851"/>
      </w:pPr>
      <w:r>
        <w:t>c)</w:t>
      </w:r>
      <w:r>
        <w:tab/>
      </w:r>
      <w:r w:rsidR="003C1C2F">
        <w:t>zum Schutz der personenbezog</w:t>
      </w:r>
      <w:r w:rsidR="00DB6E64">
        <w:t>enen Daten anderer Nutzerinnen und Nutzer</w:t>
      </w:r>
      <w:r w:rsidR="003C1C2F">
        <w:t xml:space="preserve">, </w:t>
      </w:r>
    </w:p>
    <w:p w14:paraId="2533B68C" w14:textId="77777777" w:rsidR="003C1C2F" w:rsidRDefault="00DA1F31" w:rsidP="00817927">
      <w:pPr>
        <w:pStyle w:val="Listenabsatz"/>
        <w:tabs>
          <w:tab w:val="left" w:pos="851"/>
          <w:tab w:val="left" w:pos="1134"/>
        </w:tabs>
        <w:ind w:left="851"/>
      </w:pPr>
      <w:r>
        <w:t>d)</w:t>
      </w:r>
      <w:r>
        <w:tab/>
      </w:r>
      <w:r w:rsidR="003C1C2F">
        <w:t xml:space="preserve">zu Abrechnungszwecken, </w:t>
      </w:r>
    </w:p>
    <w:p w14:paraId="4BEEDB9F" w14:textId="77777777" w:rsidR="003C1C2F" w:rsidRDefault="00DA1F31" w:rsidP="00817927">
      <w:pPr>
        <w:pStyle w:val="Listenabsatz"/>
        <w:tabs>
          <w:tab w:val="left" w:pos="851"/>
          <w:tab w:val="left" w:pos="1134"/>
        </w:tabs>
        <w:ind w:left="851"/>
      </w:pPr>
      <w:r>
        <w:t>e)</w:t>
      </w:r>
      <w:r>
        <w:tab/>
      </w:r>
      <w:r w:rsidR="003C1C2F">
        <w:t xml:space="preserve">für das Erkennen und Beseitigen von Störungen sowie </w:t>
      </w:r>
    </w:p>
    <w:p w14:paraId="256C3689" w14:textId="77777777" w:rsidR="003C1C2F" w:rsidRDefault="00DA1F31" w:rsidP="00817927">
      <w:pPr>
        <w:pStyle w:val="Listenabsatz"/>
        <w:tabs>
          <w:tab w:val="left" w:pos="851"/>
          <w:tab w:val="left" w:pos="1134"/>
        </w:tabs>
        <w:ind w:left="851"/>
      </w:pPr>
      <w:r>
        <w:t>f)</w:t>
      </w:r>
      <w:r>
        <w:tab/>
      </w:r>
      <w:r w:rsidR="003C1C2F">
        <w:t xml:space="preserve">zur Aufklärung und Unterbindung rechtswidriger oder missbräuchlicher Nutzung. </w:t>
      </w:r>
    </w:p>
    <w:p w14:paraId="4374DC18" w14:textId="77777777" w:rsidR="00ED3418" w:rsidRDefault="00ED3418" w:rsidP="00DA1F31">
      <w:pPr>
        <w:pStyle w:val="Listenabsatz"/>
        <w:tabs>
          <w:tab w:val="left" w:pos="1134"/>
        </w:tabs>
        <w:ind w:left="698" w:hanging="698"/>
      </w:pPr>
    </w:p>
    <w:p w14:paraId="752C52A4" w14:textId="1A1BD080" w:rsidR="003C1C2F" w:rsidRDefault="007C1129" w:rsidP="00817927">
      <w:pPr>
        <w:pStyle w:val="Listenabsatz"/>
        <w:tabs>
          <w:tab w:val="left" w:pos="851"/>
        </w:tabs>
        <w:ind w:left="851" w:hanging="851"/>
      </w:pPr>
      <w:r>
        <w:t>(</w:t>
      </w:r>
      <w:r w:rsidR="0003117D">
        <w:t>5)</w:t>
      </w:r>
      <w:r w:rsidR="003C1C2F">
        <w:tab/>
        <w:t>Die Systembetreiber tragen in angemessener Weise, insbesondere in Form regelmäßiger Stichproben, zum Vorbeugen, Verhi</w:t>
      </w:r>
      <w:r w:rsidR="003974B9">
        <w:t>ndern bzw. Aufdecken von Missbrä</w:t>
      </w:r>
      <w:r w:rsidR="003C1C2F">
        <w:t>uch</w:t>
      </w:r>
      <w:r w:rsidR="003974B9">
        <w:t>en</w:t>
      </w:r>
      <w:r w:rsidR="003C1C2F">
        <w:t xml:space="preserve"> bei. Hierfür sind sie insbesondere berechtigt, Passwörter und </w:t>
      </w:r>
      <w:r w:rsidR="00B132D3">
        <w:t>Nutzungs</w:t>
      </w:r>
      <w:r w:rsidR="003C1C2F">
        <w:t>daten zu prüfen und notwendige Schutzmaßnahmen, z. B. Änderungen leicht zu erratender Passwörter, durchzuführen, um die IT-Infrastruktur</w:t>
      </w:r>
      <w:r w:rsidR="00113752">
        <w:t>, die Systeme und Verfahren</w:t>
      </w:r>
      <w:r w:rsidR="003C1C2F">
        <w:t xml:space="preserve"> und </w:t>
      </w:r>
      <w:r w:rsidR="00B132D3">
        <w:t>Nutzungs</w:t>
      </w:r>
      <w:r w:rsidR="003C1C2F">
        <w:t xml:space="preserve">daten vor unberechtigten Zugriffen Dritter zu schützen. Bei erforderlichen Änderungen der </w:t>
      </w:r>
      <w:r w:rsidR="00B132D3">
        <w:t>P</w:t>
      </w:r>
      <w:r w:rsidR="003C1C2F">
        <w:t xml:space="preserve">asswörter und sonstigen nutzungsrelevanten Schutzmaßnahmen </w:t>
      </w:r>
      <w:r w:rsidR="00B132D3">
        <w:t>sind die Nutzerinnen und Nutzer</w:t>
      </w:r>
      <w:r w:rsidR="003C1C2F">
        <w:t xml:space="preserve"> hiervon unverzüglich in Kenntnis zu setzen. </w:t>
      </w:r>
    </w:p>
    <w:p w14:paraId="406B5A2F" w14:textId="77777777" w:rsidR="00ED3418" w:rsidRDefault="00ED3418" w:rsidP="00DA1F31">
      <w:pPr>
        <w:pStyle w:val="Listenabsatz"/>
        <w:tabs>
          <w:tab w:val="left" w:pos="1134"/>
        </w:tabs>
        <w:ind w:left="698" w:hanging="698"/>
      </w:pPr>
    </w:p>
    <w:p w14:paraId="716F999C" w14:textId="6B877EFD" w:rsidR="003C1C2F" w:rsidRDefault="0003117D" w:rsidP="00817927">
      <w:pPr>
        <w:pStyle w:val="Listenabsatz"/>
        <w:tabs>
          <w:tab w:val="left" w:pos="851"/>
        </w:tabs>
        <w:ind w:left="851" w:hanging="851"/>
      </w:pPr>
      <w:r>
        <w:t>(6</w:t>
      </w:r>
      <w:r w:rsidR="003C1C2F">
        <w:t>)</w:t>
      </w:r>
      <w:r w:rsidR="003C1C2F">
        <w:tab/>
        <w:t xml:space="preserve">Die Systembetreiber sind, soweit dies zur Beseitigung </w:t>
      </w:r>
      <w:r w:rsidR="003A1614">
        <w:t>von</w:t>
      </w:r>
      <w:r w:rsidR="003C1C2F">
        <w:t xml:space="preserve"> Störungen oder zur Aufklärung und Unterbindung von Missbräuchen erforderlich ist, </w:t>
      </w:r>
      <w:r w:rsidR="003C1C2F" w:rsidRPr="000F63BD">
        <w:t xml:space="preserve">unter Beachtung des Datengeheimnisses </w:t>
      </w:r>
      <w:r w:rsidR="003C1C2F">
        <w:t xml:space="preserve">zur </w:t>
      </w:r>
      <w:r w:rsidR="003C1C2F" w:rsidRPr="000F63BD">
        <w:t xml:space="preserve">Einsicht in </w:t>
      </w:r>
      <w:r w:rsidR="00B132D3">
        <w:t>Nutzungs</w:t>
      </w:r>
      <w:r w:rsidR="003C1C2F" w:rsidRPr="000F63BD">
        <w:t>dateien</w:t>
      </w:r>
      <w:r w:rsidR="003C1C2F">
        <w:t xml:space="preserve"> und zum Ergreifen abwehrender Maßnahmen berechtigt. </w:t>
      </w:r>
      <w:r w:rsidR="002A155B">
        <w:t>D</w:t>
      </w:r>
      <w:r w:rsidR="00F63ED7">
        <w:t xml:space="preserve">ie Einsicht in Nutzungsdateien zu anderen Zwecken ist unzulässig. </w:t>
      </w:r>
    </w:p>
    <w:p w14:paraId="6164DC06" w14:textId="77777777" w:rsidR="00ED3418" w:rsidRDefault="00ED3418" w:rsidP="00DA1F31">
      <w:pPr>
        <w:pStyle w:val="Listenabsatz"/>
        <w:tabs>
          <w:tab w:val="left" w:pos="1134"/>
        </w:tabs>
        <w:ind w:left="698" w:hanging="698"/>
      </w:pPr>
    </w:p>
    <w:p w14:paraId="7559B0D0" w14:textId="484C7006" w:rsidR="00A7633E" w:rsidRDefault="0003117D" w:rsidP="00817927">
      <w:pPr>
        <w:pStyle w:val="Listenabsatz"/>
        <w:tabs>
          <w:tab w:val="left" w:pos="851"/>
        </w:tabs>
        <w:ind w:left="851" w:hanging="851"/>
      </w:pPr>
      <w:r>
        <w:t>(7</w:t>
      </w:r>
      <w:r w:rsidR="003C1C2F">
        <w:t>)</w:t>
      </w:r>
      <w:r w:rsidR="003C1C2F">
        <w:tab/>
      </w:r>
      <w:r w:rsidR="00803B60">
        <w:t>Die</w:t>
      </w:r>
      <w:r w:rsidR="009144AC">
        <w:t xml:space="preserve"> Systembetreiber </w:t>
      </w:r>
      <w:r w:rsidR="00540B80">
        <w:t xml:space="preserve">sind berechtigt und verpflichtet, </w:t>
      </w:r>
      <w:r w:rsidR="00B132D3">
        <w:t>Nutzerinnen und Nutzer</w:t>
      </w:r>
      <w:r w:rsidR="005258FC">
        <w:t xml:space="preserve"> von der weiteren Nutzung der IT-Infrastruktur</w:t>
      </w:r>
      <w:r w:rsidR="00113752">
        <w:t>, Systeme und Verfahren</w:t>
      </w:r>
      <w:r w:rsidR="005258FC">
        <w:t xml:space="preserve"> </w:t>
      </w:r>
      <w:r w:rsidR="00113752">
        <w:t xml:space="preserve">teilweise oder </w:t>
      </w:r>
      <w:r w:rsidR="005258FC">
        <w:t xml:space="preserve">insgesamt </w:t>
      </w:r>
      <w:r w:rsidR="00A7633E">
        <w:t xml:space="preserve">vorübergehend und in besonders schweren Fällen dauerhaft </w:t>
      </w:r>
      <w:r w:rsidR="005258FC">
        <w:t xml:space="preserve">ausschließen, wenn </w:t>
      </w:r>
      <w:r w:rsidR="00A7633E">
        <w:t xml:space="preserve">Tatsachen </w:t>
      </w:r>
      <w:r w:rsidR="00B1270F">
        <w:lastRenderedPageBreak/>
        <w:t>die Annahme rechtfertigen</w:t>
      </w:r>
      <w:r w:rsidR="004C1F47">
        <w:t xml:space="preserve">, dass </w:t>
      </w:r>
      <w:r w:rsidR="00B132D3">
        <w:t>diese</w:t>
      </w:r>
      <w:r w:rsidR="004C1F47">
        <w:t xml:space="preserve"> </w:t>
      </w:r>
      <w:r w:rsidR="00B132D3">
        <w:t>ihren</w:t>
      </w:r>
      <w:r w:rsidR="004C1F47">
        <w:t xml:space="preserve"> Pflichten nach § 4 nicht</w:t>
      </w:r>
      <w:r w:rsidR="00B132D3">
        <w:t xml:space="preserve"> nachkommen</w:t>
      </w:r>
      <w:r w:rsidR="004C1F47">
        <w:t xml:space="preserve">. </w:t>
      </w:r>
      <w:r w:rsidR="00540B80">
        <w:t xml:space="preserve">Bei nutzungsbeschränkenden </w:t>
      </w:r>
      <w:r w:rsidR="004C1F47">
        <w:t xml:space="preserve">Maßnahmen </w:t>
      </w:r>
      <w:r w:rsidR="00540B80">
        <w:t xml:space="preserve">sind die Bestimmungen des § 3 Abs. 6 sowie </w:t>
      </w:r>
      <w:r w:rsidR="00113752">
        <w:t xml:space="preserve">die Verfahrensbestimmungen nach </w:t>
      </w:r>
      <w:r w:rsidR="004C1F47">
        <w:t>§ 6</w:t>
      </w:r>
      <w:r w:rsidR="00540B80">
        <w:t xml:space="preserve"> zu beachten</w:t>
      </w:r>
      <w:r w:rsidR="004C1F47">
        <w:t>.</w:t>
      </w:r>
    </w:p>
    <w:p w14:paraId="0CE10537" w14:textId="77777777" w:rsidR="00ED3418" w:rsidRPr="000F63BD" w:rsidRDefault="00ED3418" w:rsidP="00DA1F31">
      <w:pPr>
        <w:pStyle w:val="Listenabsatz"/>
        <w:tabs>
          <w:tab w:val="left" w:pos="1134"/>
        </w:tabs>
        <w:ind w:left="698" w:hanging="698"/>
      </w:pPr>
    </w:p>
    <w:p w14:paraId="2F91C6F4" w14:textId="11388C3E" w:rsidR="003C1C2F" w:rsidRDefault="0003117D" w:rsidP="00817927">
      <w:pPr>
        <w:pStyle w:val="Listenabsatz"/>
        <w:tabs>
          <w:tab w:val="left" w:pos="851"/>
        </w:tabs>
        <w:ind w:left="851" w:hanging="851"/>
      </w:pPr>
      <w:r>
        <w:t>(8</w:t>
      </w:r>
      <w:r w:rsidR="003C1C2F">
        <w:t>)</w:t>
      </w:r>
      <w:r w:rsidR="003C1C2F">
        <w:tab/>
        <w:t xml:space="preserve">Die Systembetreiber sind zur </w:t>
      </w:r>
      <w:r w:rsidR="00AA297F">
        <w:t xml:space="preserve">Beachtung der </w:t>
      </w:r>
      <w:r w:rsidR="00B132D3">
        <w:t xml:space="preserve">gesetzlichen </w:t>
      </w:r>
      <w:r w:rsidR="00AA297F">
        <w:t xml:space="preserve">datenschutzrechtlichen Bestimmungen und der Datenschutz-Geschäftsordnung der FAU sowie zur Wahrung der </w:t>
      </w:r>
      <w:r w:rsidR="003C1C2F">
        <w:t>Vertraulichkeit verpflichtet.</w:t>
      </w:r>
    </w:p>
    <w:p w14:paraId="068A4C6C" w14:textId="77777777" w:rsidR="00ED3418" w:rsidRDefault="00ED3418" w:rsidP="00DA1F31">
      <w:pPr>
        <w:pStyle w:val="Listenabsatz"/>
        <w:tabs>
          <w:tab w:val="left" w:pos="1134"/>
        </w:tabs>
        <w:ind w:left="698" w:hanging="698"/>
      </w:pPr>
    </w:p>
    <w:p w14:paraId="02A26D2E" w14:textId="0C1CE0B0" w:rsidR="003C1C2F" w:rsidRDefault="0003117D" w:rsidP="00817927">
      <w:pPr>
        <w:pStyle w:val="Listenabsatz"/>
        <w:tabs>
          <w:tab w:val="left" w:pos="851"/>
        </w:tabs>
        <w:ind w:left="851" w:hanging="851"/>
      </w:pPr>
      <w:r>
        <w:t>(9</w:t>
      </w:r>
      <w:r w:rsidR="003C1C2F">
        <w:t>)</w:t>
      </w:r>
      <w:r w:rsidR="003C1C2F">
        <w:tab/>
        <w:t xml:space="preserve">Die Systembetreiber sind zur Beachtung der </w:t>
      </w:r>
      <w:r w:rsidR="008C3E2C">
        <w:t xml:space="preserve">mit </w:t>
      </w:r>
      <w:r w:rsidR="003C1C2F">
        <w:t>den Personalvertretungen geschlossenen</w:t>
      </w:r>
      <w:r w:rsidR="008C3E2C">
        <w:t xml:space="preserve"> </w:t>
      </w:r>
      <w:r w:rsidR="003C1C2F">
        <w:t xml:space="preserve">Dienstvereinbarungen verpflichtet. Sie sind zudem verpflichtet, die Personalvertretungen in der Wahrnehmung ihrer Aufgaben nach dem </w:t>
      </w:r>
      <w:proofErr w:type="spellStart"/>
      <w:r w:rsidR="003C1C2F">
        <w:t>BayPVG</w:t>
      </w:r>
      <w:proofErr w:type="spellEnd"/>
      <w:r w:rsidR="003C1C2F">
        <w:t xml:space="preserve"> durch d</w:t>
      </w:r>
      <w:r w:rsidR="006149C3">
        <w:t>ie</w:t>
      </w:r>
      <w:r w:rsidR="003C1C2F">
        <w:t xml:space="preserve"> Erteil</w:t>
      </w:r>
      <w:r w:rsidR="006149C3">
        <w:t>ung</w:t>
      </w:r>
      <w:r w:rsidR="003C1C2F">
        <w:t xml:space="preserve"> von Auskünften, die Zurverfügungstellung von Unterlagen</w:t>
      </w:r>
      <w:r w:rsidR="00AA297F">
        <w:t xml:space="preserve"> und die </w:t>
      </w:r>
      <w:r w:rsidR="003C1C2F">
        <w:t xml:space="preserve">Gewährung von </w:t>
      </w:r>
      <w:r w:rsidR="00AA297F">
        <w:t xml:space="preserve">Einsichts- und Zutrittsrechten </w:t>
      </w:r>
      <w:r w:rsidR="003C1C2F">
        <w:t xml:space="preserve">zu unterstützen. </w:t>
      </w:r>
    </w:p>
    <w:p w14:paraId="2C433C0E" w14:textId="77777777" w:rsidR="00ED3418" w:rsidRDefault="00ED3418" w:rsidP="00DA1F31">
      <w:pPr>
        <w:pStyle w:val="Listenabsatz"/>
        <w:tabs>
          <w:tab w:val="left" w:pos="1134"/>
        </w:tabs>
        <w:ind w:left="698" w:hanging="698"/>
      </w:pPr>
    </w:p>
    <w:p w14:paraId="56D081D7" w14:textId="39ADD55C" w:rsidR="00190438" w:rsidRDefault="003C1C2F" w:rsidP="006C5E32">
      <w:pPr>
        <w:pStyle w:val="Listenabsatz"/>
        <w:tabs>
          <w:tab w:val="left" w:pos="851"/>
        </w:tabs>
        <w:ind w:left="851" w:hanging="851"/>
      </w:pPr>
      <w:r>
        <w:t>(</w:t>
      </w:r>
      <w:r w:rsidR="0003117D">
        <w:t>10</w:t>
      </w:r>
      <w:r>
        <w:t>)</w:t>
      </w:r>
      <w:r>
        <w:tab/>
        <w:t>Die Systembetreiber benennen gegenüber dem RRZE Ansprech</w:t>
      </w:r>
      <w:r w:rsidR="00B132D3">
        <w:t>personen</w:t>
      </w:r>
      <w:r>
        <w:t xml:space="preserve"> für organisatorische und inhaltliche Absprachen in Bezug auf die Nutzung der IT-Infrastruktur</w:t>
      </w:r>
      <w:r w:rsidR="006C5E32">
        <w:t>, Systeme und Verfahren</w:t>
      </w:r>
      <w:r>
        <w:t xml:space="preserve"> ihres Bereiches.</w:t>
      </w:r>
    </w:p>
    <w:p w14:paraId="2FE370F5" w14:textId="77777777" w:rsidR="006C5E32" w:rsidRDefault="006C5E32" w:rsidP="006C5E32">
      <w:pPr>
        <w:pStyle w:val="Listenabsatz"/>
        <w:tabs>
          <w:tab w:val="left" w:pos="851"/>
        </w:tabs>
        <w:ind w:left="851" w:hanging="851"/>
      </w:pPr>
    </w:p>
    <w:p w14:paraId="5E26973C" w14:textId="739665CB" w:rsidR="00EA6672" w:rsidRDefault="0003117D" w:rsidP="00817927">
      <w:pPr>
        <w:pStyle w:val="Listenabsatz"/>
        <w:tabs>
          <w:tab w:val="left" w:pos="851"/>
        </w:tabs>
        <w:ind w:left="851" w:hanging="851"/>
      </w:pPr>
      <w:r>
        <w:t>(11</w:t>
      </w:r>
      <w:r w:rsidR="003C1C2F">
        <w:t>)</w:t>
      </w:r>
      <w:r w:rsidR="003C1C2F">
        <w:tab/>
      </w:r>
      <w:r w:rsidR="00EA6672">
        <w:t xml:space="preserve">Die Systembetreiber sind verpflichtet, </w:t>
      </w:r>
    </w:p>
    <w:p w14:paraId="0984BFD4" w14:textId="57B7DCC7" w:rsidR="00EA6672" w:rsidRDefault="00EA6672" w:rsidP="00817927">
      <w:pPr>
        <w:pStyle w:val="Listenabsatz"/>
        <w:tabs>
          <w:tab w:val="left" w:pos="851"/>
          <w:tab w:val="left" w:pos="1134"/>
        </w:tabs>
        <w:ind w:left="1134" w:hanging="283"/>
      </w:pPr>
      <w:r>
        <w:t>a)</w:t>
      </w:r>
      <w:r>
        <w:tab/>
        <w:t>neben diese</w:t>
      </w:r>
      <w:r w:rsidR="008F498E">
        <w:t xml:space="preserve">r </w:t>
      </w:r>
      <w:r>
        <w:t>Richtlinie vom CIO-Gremium der FAU erlassene ergänzende Nutzungsbedingungen</w:t>
      </w:r>
      <w:r w:rsidR="001009E8">
        <w:t xml:space="preserve"> und </w:t>
      </w:r>
      <w:r>
        <w:t>Richtlinien</w:t>
      </w:r>
      <w:r w:rsidR="001009E8">
        <w:t xml:space="preserve"> </w:t>
      </w:r>
      <w:r>
        <w:t>zu beachten,</w:t>
      </w:r>
    </w:p>
    <w:p w14:paraId="44BFD220" w14:textId="497E5476" w:rsidR="00EA6672" w:rsidRDefault="00EA6672" w:rsidP="00BC7674">
      <w:pPr>
        <w:pStyle w:val="Listenabsatz"/>
        <w:tabs>
          <w:tab w:val="left" w:pos="851"/>
          <w:tab w:val="left" w:pos="1134"/>
        </w:tabs>
        <w:ind w:left="1134" w:hanging="283"/>
      </w:pPr>
      <w:r>
        <w:t>b)</w:t>
      </w:r>
      <w:r>
        <w:tab/>
        <w:t xml:space="preserve">im Verkehr mit Rechnern und Netzen anderer Betreiber deren Benutzungs- und </w:t>
      </w:r>
      <w:r w:rsidR="00A72ABB">
        <w:t>Zugriffsrichtlinien einzuhalten,</w:t>
      </w:r>
    </w:p>
    <w:p w14:paraId="6959B9D4" w14:textId="6BCC09D7" w:rsidR="00A257D8" w:rsidRDefault="00A257D8" w:rsidP="00BC7674">
      <w:pPr>
        <w:pStyle w:val="Listenabsatz"/>
        <w:tabs>
          <w:tab w:val="left" w:pos="851"/>
          <w:tab w:val="left" w:pos="1134"/>
        </w:tabs>
        <w:ind w:left="1134" w:hanging="283"/>
      </w:pPr>
      <w:r>
        <w:t xml:space="preserve">c) </w:t>
      </w:r>
      <w:r w:rsidR="0074175D">
        <w:t xml:space="preserve">den Nutzern </w:t>
      </w:r>
      <w:r>
        <w:t xml:space="preserve">eigene Richtlinien </w:t>
      </w:r>
      <w:r w:rsidRPr="00A257D8">
        <w:t>in geeigneter Form zur Kenntnis zu bringen.</w:t>
      </w:r>
    </w:p>
    <w:p w14:paraId="0DECF29D" w14:textId="77777777" w:rsidR="003C1C2F" w:rsidRDefault="003C1C2F" w:rsidP="00190438">
      <w:pPr>
        <w:spacing w:after="160" w:line="259" w:lineRule="auto"/>
      </w:pPr>
    </w:p>
    <w:p w14:paraId="56243478" w14:textId="647E31CE" w:rsidR="003C1C2F" w:rsidRPr="0022152C" w:rsidRDefault="007F48B0" w:rsidP="0022152C">
      <w:pPr>
        <w:pStyle w:val="berschrift1"/>
        <w:ind w:left="567" w:hanging="567"/>
        <w:rPr>
          <w:rFonts w:asciiTheme="minorHAnsi" w:hAnsiTheme="minorHAnsi" w:cstheme="minorHAnsi"/>
          <w:lang w:val="de-DE"/>
        </w:rPr>
      </w:pPr>
      <w:r w:rsidRPr="0022152C">
        <w:rPr>
          <w:rFonts w:asciiTheme="minorHAnsi" w:hAnsiTheme="minorHAnsi" w:cstheme="minorHAnsi"/>
          <w:lang w:val="de-DE"/>
        </w:rPr>
        <w:t>§ 6</w:t>
      </w:r>
      <w:r w:rsidR="003C1C2F" w:rsidRPr="0022152C">
        <w:rPr>
          <w:rFonts w:asciiTheme="minorHAnsi" w:hAnsiTheme="minorHAnsi" w:cstheme="minorHAnsi"/>
          <w:lang w:val="de-DE"/>
        </w:rPr>
        <w:tab/>
        <w:t>V</w:t>
      </w:r>
      <w:r w:rsidR="0085560F" w:rsidRPr="0022152C">
        <w:rPr>
          <w:rFonts w:asciiTheme="minorHAnsi" w:hAnsiTheme="minorHAnsi" w:cstheme="minorHAnsi"/>
          <w:lang w:val="de-DE"/>
        </w:rPr>
        <w:t>erfahren zur Aufdeckung miss</w:t>
      </w:r>
      <w:r w:rsidR="003C1C2F" w:rsidRPr="0022152C">
        <w:rPr>
          <w:rFonts w:asciiTheme="minorHAnsi" w:hAnsiTheme="minorHAnsi" w:cstheme="minorHAnsi"/>
          <w:lang w:val="de-DE"/>
        </w:rPr>
        <w:t>b</w:t>
      </w:r>
      <w:r w:rsidR="0085560F" w:rsidRPr="0022152C">
        <w:rPr>
          <w:rFonts w:asciiTheme="minorHAnsi" w:hAnsiTheme="minorHAnsi" w:cstheme="minorHAnsi"/>
          <w:lang w:val="de-DE"/>
        </w:rPr>
        <w:t>r</w:t>
      </w:r>
      <w:r w:rsidR="003C1C2F" w:rsidRPr="0022152C">
        <w:rPr>
          <w:rFonts w:asciiTheme="minorHAnsi" w:hAnsiTheme="minorHAnsi" w:cstheme="minorHAnsi"/>
          <w:lang w:val="de-DE"/>
        </w:rPr>
        <w:t xml:space="preserve">äuchlicher Nutzung </w:t>
      </w:r>
    </w:p>
    <w:p w14:paraId="45FDCBB7" w14:textId="77777777" w:rsidR="003C1C2F" w:rsidRPr="0022152C" w:rsidRDefault="003C1C2F" w:rsidP="00F570CD"/>
    <w:p w14:paraId="3757E9F0" w14:textId="427EFDEF" w:rsidR="003C1C2F" w:rsidRDefault="003C1C2F" w:rsidP="00A257D8">
      <w:pPr>
        <w:pStyle w:val="Listenabsatz"/>
        <w:ind w:left="567" w:hanging="567"/>
      </w:pPr>
      <w:r>
        <w:t>(1)</w:t>
      </w:r>
      <w:r>
        <w:tab/>
        <w:t xml:space="preserve">Besteht aufgrund bestimmter Tatsachen der Verdacht, dass </w:t>
      </w:r>
      <w:r w:rsidR="00F0306C" w:rsidRPr="00F0306C">
        <w:t>eine Nutzerin oder ein Nutzer die IT-Infrastruktur, Systeme und Verfahren nach den Bestimmungen des § 4 missbräuchlich nutzt,</w:t>
      </w:r>
      <w:r w:rsidR="00F0306C">
        <w:t xml:space="preserve"> </w:t>
      </w:r>
      <w:r>
        <w:t xml:space="preserve">so </w:t>
      </w:r>
      <w:r w:rsidR="00D61684">
        <w:t>ist</w:t>
      </w:r>
      <w:r>
        <w:t xml:space="preserve"> </w:t>
      </w:r>
      <w:r w:rsidR="00D61684">
        <w:t xml:space="preserve">die Nutzerin bzw. der Nutzer </w:t>
      </w:r>
      <w:r>
        <w:t xml:space="preserve">verpflichtet, dem Systembetreiber Auskunft über installierte Programme und benutzte Methoden zu erteilen sowie Einsicht in die Daten zu gewähren, soweit dies zur Aufklärung des </w:t>
      </w:r>
      <w:r w:rsidR="00A06429">
        <w:t xml:space="preserve">Verdachts </w:t>
      </w:r>
      <w:r>
        <w:t>erforderlich ist.</w:t>
      </w:r>
    </w:p>
    <w:p w14:paraId="42B679EC" w14:textId="77777777" w:rsidR="00ED3418" w:rsidRDefault="00ED3418" w:rsidP="00D61684">
      <w:pPr>
        <w:pStyle w:val="Listenabsatz"/>
        <w:tabs>
          <w:tab w:val="left" w:pos="851"/>
        </w:tabs>
        <w:ind w:left="851" w:hanging="851"/>
      </w:pPr>
    </w:p>
    <w:p w14:paraId="6D70357D" w14:textId="3401F518" w:rsidR="003C1C2F" w:rsidRDefault="003C1C2F" w:rsidP="00ED3418">
      <w:pPr>
        <w:pStyle w:val="Listenabsatz"/>
        <w:ind w:left="567" w:hanging="567"/>
      </w:pPr>
      <w:r>
        <w:t>(2)</w:t>
      </w:r>
      <w:r>
        <w:tab/>
        <w:t xml:space="preserve">Der </w:t>
      </w:r>
      <w:r w:rsidR="00AA297F">
        <w:t xml:space="preserve">behördliche </w:t>
      </w:r>
      <w:r>
        <w:t xml:space="preserve">Datenschutzbeauftragte </w:t>
      </w:r>
      <w:r w:rsidR="00AE3BB7">
        <w:t xml:space="preserve">der FAU </w:t>
      </w:r>
      <w:r>
        <w:t xml:space="preserve">ist </w:t>
      </w:r>
      <w:r w:rsidR="00214893">
        <w:t xml:space="preserve">in Verdachtsfällen nach Abs. 1 </w:t>
      </w:r>
      <w:r>
        <w:t xml:space="preserve">durch den Systembetreiber zu informieren und kann sich nach seinem Ermessen </w:t>
      </w:r>
      <w:r w:rsidR="00214893">
        <w:t xml:space="preserve">an deren Aufklärung </w:t>
      </w:r>
      <w:r>
        <w:t>beteiligen.</w:t>
      </w:r>
      <w:r w:rsidR="00857555">
        <w:t xml:space="preserve"> </w:t>
      </w:r>
      <w:r w:rsidR="00857555" w:rsidRPr="00857555">
        <w:t xml:space="preserve">Richtet sich der Verdacht gegen Beschäftigte der FAU, </w:t>
      </w:r>
      <w:r w:rsidR="009D1862">
        <w:t>ist</w:t>
      </w:r>
      <w:r w:rsidR="00857555" w:rsidRPr="00857555">
        <w:t xml:space="preserve"> zusätzlich </w:t>
      </w:r>
      <w:r w:rsidR="00A06429">
        <w:t xml:space="preserve">in Fällen des Verdachts auf strafbare oder sonstige rechtswidrige Handlungen </w:t>
      </w:r>
      <w:r w:rsidR="00214893">
        <w:t xml:space="preserve">die Personalabteilung der Universitätsverwaltung </w:t>
      </w:r>
      <w:r w:rsidR="009D1862">
        <w:t>und unter Wahrung der schutzwürdigen Belange der bzw. des Betroffenen die zuständige</w:t>
      </w:r>
      <w:r w:rsidR="00857555" w:rsidRPr="00857555">
        <w:t xml:space="preserve"> </w:t>
      </w:r>
      <w:r w:rsidR="009D1862">
        <w:t xml:space="preserve">Personalvertretung </w:t>
      </w:r>
      <w:r w:rsidR="00A06429">
        <w:t xml:space="preserve">an der Aufklärung </w:t>
      </w:r>
      <w:r w:rsidR="00857555" w:rsidRPr="00857555">
        <w:t xml:space="preserve">zu </w:t>
      </w:r>
      <w:r w:rsidR="009D1862">
        <w:t>beteiligen</w:t>
      </w:r>
      <w:r w:rsidR="00857555" w:rsidRPr="00857555">
        <w:t>.</w:t>
      </w:r>
      <w:r w:rsidR="00706074">
        <w:t xml:space="preserve"> Soweit nicht Gefahr im Verzuge </w:t>
      </w:r>
      <w:r w:rsidR="004079BA">
        <w:t>besteht</w:t>
      </w:r>
      <w:r w:rsidR="00706074">
        <w:t xml:space="preserve">, hat die Beteiligung </w:t>
      </w:r>
      <w:r w:rsidR="00886B49">
        <w:t xml:space="preserve">der genannten Stellen </w:t>
      </w:r>
      <w:r w:rsidR="00706074">
        <w:t xml:space="preserve">vor </w:t>
      </w:r>
      <w:r w:rsidR="000D2FDA">
        <w:t xml:space="preserve">dem Ergreifen </w:t>
      </w:r>
      <w:r w:rsidR="002A155B">
        <w:t xml:space="preserve">von tatsächlichen und/oder rechtserheblichen </w:t>
      </w:r>
      <w:r w:rsidR="000D2FDA">
        <w:t>Maßnahmen</w:t>
      </w:r>
      <w:r w:rsidR="00706074">
        <w:t xml:space="preserve"> zu erfolgen.</w:t>
      </w:r>
    </w:p>
    <w:p w14:paraId="04C0E5B0" w14:textId="77777777" w:rsidR="00ED3418" w:rsidRDefault="00ED3418" w:rsidP="00ED3418">
      <w:pPr>
        <w:pStyle w:val="Listenabsatz"/>
        <w:ind w:left="567" w:hanging="567"/>
      </w:pPr>
    </w:p>
    <w:p w14:paraId="77384C5A" w14:textId="3D15649C" w:rsidR="00BE6F04" w:rsidRDefault="003C1C2F" w:rsidP="00ED3418">
      <w:pPr>
        <w:pStyle w:val="Listenabsatz"/>
        <w:ind w:left="567" w:hanging="567"/>
      </w:pPr>
      <w:r>
        <w:lastRenderedPageBreak/>
        <w:t>(3)</w:t>
      </w:r>
      <w:r>
        <w:tab/>
      </w:r>
      <w:r w:rsidR="000A645F">
        <w:t>Bei Maßnahmen</w:t>
      </w:r>
      <w:r w:rsidR="00857555">
        <w:t xml:space="preserve"> zur Aufdeckung missbräuchlicher Nutzung </w:t>
      </w:r>
      <w:r w:rsidR="00BE6F04">
        <w:t xml:space="preserve">sind die Betroffenen berechtigt, </w:t>
      </w:r>
      <w:r w:rsidR="00AB0A5B">
        <w:t xml:space="preserve">ihrerseits </w:t>
      </w:r>
      <w:r w:rsidR="00AA297F">
        <w:t xml:space="preserve">den </w:t>
      </w:r>
      <w:r w:rsidR="00BE6F04">
        <w:t>behördlichen Datenschutzbeauftragten hinzu</w:t>
      </w:r>
      <w:r w:rsidR="00450C79">
        <w:t>zu</w:t>
      </w:r>
      <w:r w:rsidR="00BE6F04">
        <w:t xml:space="preserve">ziehen. Beziehen sich die Maßnahmen auf Beschäftigte der FAU im Sinne des Art. 4 </w:t>
      </w:r>
      <w:proofErr w:type="spellStart"/>
      <w:r w:rsidR="00BE6F04">
        <w:t>BayPVG</w:t>
      </w:r>
      <w:proofErr w:type="spellEnd"/>
      <w:r w:rsidR="00BE6F04">
        <w:t xml:space="preserve">, so sind diese berechtigt, </w:t>
      </w:r>
      <w:r w:rsidR="00857555">
        <w:t xml:space="preserve">neben dem behördlichen Datenschutzbeauftragten auch </w:t>
      </w:r>
      <w:r w:rsidR="00BE6F04">
        <w:t xml:space="preserve">die örtlich zuständige Personalvertretung der FAU zu beteiligen. </w:t>
      </w:r>
    </w:p>
    <w:p w14:paraId="45D61A79" w14:textId="77777777" w:rsidR="00ED3418" w:rsidRDefault="00ED3418" w:rsidP="00ED3418">
      <w:pPr>
        <w:pStyle w:val="Listenabsatz"/>
        <w:ind w:left="567" w:hanging="567"/>
      </w:pPr>
    </w:p>
    <w:p w14:paraId="41C25E83" w14:textId="2C863567" w:rsidR="003C1C2F" w:rsidRDefault="003C1C2F" w:rsidP="00190438">
      <w:pPr>
        <w:pStyle w:val="Listenabsatz"/>
        <w:ind w:left="567" w:hanging="567"/>
      </w:pPr>
      <w:r>
        <w:t>(4)</w:t>
      </w:r>
      <w:r>
        <w:tab/>
      </w:r>
      <w:r w:rsidR="002A155B">
        <w:t xml:space="preserve">Verfahren </w:t>
      </w:r>
      <w:r>
        <w:t xml:space="preserve">nach dieser Vorschrift sind zu dokumentieren. </w:t>
      </w:r>
    </w:p>
    <w:p w14:paraId="3A14DFC9" w14:textId="77777777" w:rsidR="00A76A99" w:rsidRPr="00363348" w:rsidRDefault="00A76A99" w:rsidP="00190438">
      <w:pPr>
        <w:pStyle w:val="Listenabsatz"/>
        <w:tabs>
          <w:tab w:val="left" w:pos="1134"/>
        </w:tabs>
        <w:ind w:left="1134" w:hanging="567"/>
      </w:pPr>
    </w:p>
    <w:p w14:paraId="09A3FC5B" w14:textId="2E581D30" w:rsidR="00153175" w:rsidRDefault="007F48B0" w:rsidP="0022152C">
      <w:pPr>
        <w:pStyle w:val="berschrift1"/>
        <w:ind w:left="567" w:hanging="567"/>
        <w:rPr>
          <w:lang w:val="de-DE"/>
        </w:rPr>
      </w:pPr>
      <w:r w:rsidRPr="0022152C">
        <w:rPr>
          <w:rFonts w:asciiTheme="minorHAnsi" w:hAnsiTheme="minorHAnsi" w:cstheme="minorHAnsi"/>
          <w:lang w:val="de-DE"/>
        </w:rPr>
        <w:t>§</w:t>
      </w:r>
      <w:r>
        <w:rPr>
          <w:lang w:val="de-DE"/>
        </w:rPr>
        <w:t xml:space="preserve"> 7</w:t>
      </w:r>
      <w:r w:rsidR="00B43D53">
        <w:rPr>
          <w:lang w:val="de-DE"/>
        </w:rPr>
        <w:tab/>
        <w:t xml:space="preserve">Haftung </w:t>
      </w:r>
      <w:r w:rsidR="00D8121B">
        <w:rPr>
          <w:lang w:val="de-DE"/>
        </w:rPr>
        <w:t>der</w:t>
      </w:r>
      <w:r w:rsidR="00B43D53">
        <w:rPr>
          <w:lang w:val="de-DE"/>
        </w:rPr>
        <w:t xml:space="preserve"> N</w:t>
      </w:r>
      <w:r w:rsidR="00D8121B">
        <w:rPr>
          <w:lang w:val="de-DE"/>
        </w:rPr>
        <w:t>utzer</w:t>
      </w:r>
      <w:r w:rsidR="000A0CE8">
        <w:rPr>
          <w:lang w:val="de-DE"/>
        </w:rPr>
        <w:t>innen</w:t>
      </w:r>
      <w:r w:rsidR="00153175" w:rsidRPr="003B1163">
        <w:rPr>
          <w:lang w:val="de-DE"/>
        </w:rPr>
        <w:t xml:space="preserve"> </w:t>
      </w:r>
      <w:r w:rsidR="000A0CE8">
        <w:rPr>
          <w:lang w:val="de-DE"/>
        </w:rPr>
        <w:t xml:space="preserve">und Nutzer </w:t>
      </w:r>
      <w:r w:rsidR="003C1C2F">
        <w:rPr>
          <w:lang w:val="de-DE"/>
        </w:rPr>
        <w:t>und der FAU</w:t>
      </w:r>
    </w:p>
    <w:p w14:paraId="7314D738" w14:textId="77777777" w:rsidR="00B43D53" w:rsidRPr="003B1163" w:rsidRDefault="00B43D53" w:rsidP="004100CE">
      <w:pPr>
        <w:pStyle w:val="Listenabsatz"/>
        <w:tabs>
          <w:tab w:val="left" w:pos="1134"/>
        </w:tabs>
        <w:ind w:left="697" w:hanging="697"/>
        <w:rPr>
          <w:lang w:eastAsia="ar-SA"/>
        </w:rPr>
      </w:pPr>
    </w:p>
    <w:p w14:paraId="019166F9" w14:textId="57B22976" w:rsidR="00153175" w:rsidRDefault="00363C65" w:rsidP="00ED3418">
      <w:pPr>
        <w:pStyle w:val="Listenabsatz"/>
        <w:ind w:left="567" w:hanging="567"/>
      </w:pPr>
      <w:r>
        <w:t>(1)</w:t>
      </w:r>
      <w:r w:rsidR="00B43D53">
        <w:tab/>
      </w:r>
      <w:r w:rsidR="000A0CE8">
        <w:t>Die</w:t>
      </w:r>
      <w:r w:rsidR="000A0CE8" w:rsidRPr="000A0CE8">
        <w:t xml:space="preserve"> Nutzer</w:t>
      </w:r>
      <w:r w:rsidR="000A0CE8">
        <w:t>innen</w:t>
      </w:r>
      <w:r w:rsidR="000A0CE8" w:rsidRPr="000A0CE8">
        <w:t xml:space="preserve"> </w:t>
      </w:r>
      <w:r w:rsidR="000A0CE8">
        <w:t>und Nutzer haften</w:t>
      </w:r>
      <w:r w:rsidR="000A0CE8" w:rsidRPr="000A0CE8">
        <w:t xml:space="preserve"> nach Maßgabe der jeweiligen Haftungsbestimmungen für alle Nachteile, die der FAU dadurch entstehen, dass </w:t>
      </w:r>
      <w:r w:rsidR="000A0CE8">
        <w:t>sie ihren</w:t>
      </w:r>
      <w:r w:rsidR="000A0CE8" w:rsidRPr="000A0CE8">
        <w:t xml:space="preserve"> Pflichten nach § 4 dieser Nutzungsrichtlinien </w:t>
      </w:r>
      <w:r w:rsidR="000A0CE8">
        <w:t>nicht nachkommen</w:t>
      </w:r>
      <w:r w:rsidR="000A0CE8" w:rsidRPr="000A0CE8">
        <w:rPr>
          <w:b/>
        </w:rPr>
        <w:t>.</w:t>
      </w:r>
    </w:p>
    <w:p w14:paraId="42281A06" w14:textId="77777777" w:rsidR="00ED3418" w:rsidRDefault="00ED3418" w:rsidP="00ED3418">
      <w:pPr>
        <w:pStyle w:val="Listenabsatz"/>
        <w:ind w:left="567" w:hanging="567"/>
      </w:pPr>
    </w:p>
    <w:p w14:paraId="177B4188" w14:textId="2E08462A" w:rsidR="00153175" w:rsidRDefault="00B43D53" w:rsidP="00ED3418">
      <w:pPr>
        <w:pStyle w:val="Listenabsatz"/>
        <w:ind w:left="567" w:hanging="567"/>
      </w:pPr>
      <w:r>
        <w:t>(2)</w:t>
      </w:r>
      <w:r>
        <w:tab/>
      </w:r>
      <w:r w:rsidR="000A0CE8">
        <w:t>Die Nutzerinnen und Nutzer haften</w:t>
      </w:r>
      <w:r w:rsidR="00153175">
        <w:t xml:space="preserve"> </w:t>
      </w:r>
      <w:r w:rsidR="000A0CE8" w:rsidRPr="000A0CE8">
        <w:t xml:space="preserve">nach Maßgabe der jeweiligen Haftungsbestimmungen </w:t>
      </w:r>
      <w:r w:rsidR="00153175">
        <w:t>auch für Schäden, die durch eine unbefugte Nutzung durch Dritte entstehen, wenn</w:t>
      </w:r>
      <w:r w:rsidR="00363C65">
        <w:t xml:space="preserve"> </w:t>
      </w:r>
      <w:r w:rsidR="000A0CE8">
        <w:t>sie</w:t>
      </w:r>
      <w:r w:rsidR="00363C65">
        <w:t xml:space="preserve"> </w:t>
      </w:r>
      <w:r w:rsidR="00153175">
        <w:t>diese</w:t>
      </w:r>
      <w:r w:rsidR="00363C65">
        <w:t xml:space="preserve"> </w:t>
      </w:r>
      <w:r w:rsidR="00153175">
        <w:t>Drittnutzung,</w:t>
      </w:r>
      <w:r w:rsidR="00363C65">
        <w:t xml:space="preserve"> </w:t>
      </w:r>
      <w:r w:rsidR="00153175">
        <w:t>z.B.</w:t>
      </w:r>
      <w:r w:rsidR="00363C65">
        <w:t xml:space="preserve"> </w:t>
      </w:r>
      <w:r w:rsidR="00153175">
        <w:t>durch</w:t>
      </w:r>
      <w:r w:rsidR="00363C65">
        <w:t xml:space="preserve"> </w:t>
      </w:r>
      <w:r w:rsidR="00153175">
        <w:t>Weitergabe</w:t>
      </w:r>
      <w:r w:rsidR="00363C65">
        <w:t xml:space="preserve"> </w:t>
      </w:r>
      <w:r w:rsidR="00153175">
        <w:t>der</w:t>
      </w:r>
      <w:r w:rsidR="00363C65">
        <w:t xml:space="preserve"> </w:t>
      </w:r>
      <w:r w:rsidR="00DF6B49">
        <w:t>Zugangsdaten</w:t>
      </w:r>
      <w:r w:rsidR="00153175">
        <w:t>,</w:t>
      </w:r>
      <w:r w:rsidR="00363C65">
        <w:t xml:space="preserve"> </w:t>
      </w:r>
      <w:r w:rsidR="00153175">
        <w:t>zu</w:t>
      </w:r>
      <w:r w:rsidR="00363C65">
        <w:t xml:space="preserve"> </w:t>
      </w:r>
      <w:r w:rsidR="00153175">
        <w:t>vertreten</w:t>
      </w:r>
      <w:r w:rsidR="00363C65">
        <w:t xml:space="preserve"> </w:t>
      </w:r>
      <w:r w:rsidR="00D61684">
        <w:t>haben</w:t>
      </w:r>
      <w:r w:rsidR="00153175">
        <w:t xml:space="preserve">. </w:t>
      </w:r>
    </w:p>
    <w:p w14:paraId="6E8DCC2E" w14:textId="77777777" w:rsidR="00DA1F31" w:rsidRDefault="00DA1F31" w:rsidP="00ED3418">
      <w:pPr>
        <w:pStyle w:val="Listenabsatz"/>
        <w:ind w:left="567" w:hanging="567"/>
      </w:pPr>
    </w:p>
    <w:p w14:paraId="50DEEF61" w14:textId="63793E97" w:rsidR="003C1C2F" w:rsidRDefault="00B43D53" w:rsidP="00ED3418">
      <w:pPr>
        <w:pStyle w:val="Listenabsatz"/>
        <w:ind w:left="567" w:hanging="567"/>
      </w:pPr>
      <w:r>
        <w:t>(3)</w:t>
      </w:r>
      <w:r>
        <w:tab/>
      </w:r>
      <w:r w:rsidR="000A0CE8" w:rsidRPr="000A0CE8">
        <w:t xml:space="preserve">Die Nutzerinnen und Nutzer </w:t>
      </w:r>
      <w:r w:rsidR="000A0CE8">
        <w:t>haben</w:t>
      </w:r>
      <w:r w:rsidR="00153175">
        <w:t xml:space="preserve"> </w:t>
      </w:r>
      <w:r>
        <w:t>die FAU</w:t>
      </w:r>
      <w:r w:rsidR="00153175">
        <w:t xml:space="preserve"> von allen Ansprüchen </w:t>
      </w:r>
      <w:r w:rsidR="004E70B4">
        <w:t xml:space="preserve">Dritter </w:t>
      </w:r>
      <w:r w:rsidR="00153175">
        <w:t>freizustellen,</w:t>
      </w:r>
      <w:r w:rsidR="00CB3EAF">
        <w:t xml:space="preserve"> </w:t>
      </w:r>
      <w:r w:rsidR="004E70B4">
        <w:t>die diese</w:t>
      </w:r>
      <w:r w:rsidR="00CB3EAF">
        <w:t xml:space="preserve"> </w:t>
      </w:r>
      <w:r w:rsidR="004E70B4">
        <w:t xml:space="preserve">auf Grund eines missbräuchlichen Verhaltens </w:t>
      </w:r>
      <w:proofErr w:type="spellStart"/>
      <w:r w:rsidR="002A155B">
        <w:t>i.</w:t>
      </w:r>
      <w:r w:rsidR="00A10A44">
        <w:t>S.</w:t>
      </w:r>
      <w:r w:rsidR="002A155B">
        <w:t>d</w:t>
      </w:r>
      <w:proofErr w:type="spellEnd"/>
      <w:r w:rsidR="002A155B">
        <w:t>.</w:t>
      </w:r>
      <w:r w:rsidR="00A10A44">
        <w:t xml:space="preserve"> </w:t>
      </w:r>
      <w:r w:rsidR="002A155B">
        <w:t xml:space="preserve">Abs. </w:t>
      </w:r>
      <w:r w:rsidR="00A10A44">
        <w:t xml:space="preserve">2 </w:t>
      </w:r>
      <w:r w:rsidR="004E70B4">
        <w:t xml:space="preserve">gegen </w:t>
      </w:r>
      <w:r>
        <w:t>die FAU</w:t>
      </w:r>
      <w:r w:rsidR="00CB3EAF">
        <w:t xml:space="preserve"> </w:t>
      </w:r>
      <w:r w:rsidR="004E70B4">
        <w:t>geltend machen.</w:t>
      </w:r>
      <w:r w:rsidR="00CB3EAF">
        <w:t xml:space="preserve"> </w:t>
      </w:r>
    </w:p>
    <w:p w14:paraId="13924105" w14:textId="77777777" w:rsidR="00ED3418" w:rsidRDefault="00ED3418" w:rsidP="00ED3418">
      <w:pPr>
        <w:pStyle w:val="Listenabsatz"/>
        <w:ind w:left="567" w:hanging="567"/>
      </w:pPr>
    </w:p>
    <w:p w14:paraId="6CD51C0E" w14:textId="3E4F01DC" w:rsidR="00DB1DDA" w:rsidRDefault="00DB1DDA" w:rsidP="00ED3418">
      <w:pPr>
        <w:pStyle w:val="Listenabsatz"/>
        <w:ind w:left="567" w:hanging="567"/>
      </w:pPr>
      <w:r>
        <w:t>(4)</w:t>
      </w:r>
      <w:r>
        <w:tab/>
        <w:t>Die FAU übernimmt keine Gewähr dafür, dass ihre IT-Infrastruktur</w:t>
      </w:r>
      <w:r w:rsidR="00857555">
        <w:t>,</w:t>
      </w:r>
      <w:r>
        <w:t xml:space="preserve"> </w:t>
      </w:r>
      <w:r w:rsidR="00857555">
        <w:t xml:space="preserve">Systeme und Verfahren </w:t>
      </w:r>
      <w:r>
        <w:t xml:space="preserve">fehlerfrei und jederzeit ohne Unterbrechung verfügbar </w:t>
      </w:r>
      <w:r w:rsidR="00857555">
        <w:t>sind</w:t>
      </w:r>
      <w:r>
        <w:t>. Eventuelle Datenverluste infolge technischer Störungen können nicht ausgeschlossen werden.</w:t>
      </w:r>
    </w:p>
    <w:p w14:paraId="46A22A9D" w14:textId="77777777" w:rsidR="00ED3418" w:rsidRDefault="00ED3418" w:rsidP="00ED3418">
      <w:pPr>
        <w:pStyle w:val="Listenabsatz"/>
        <w:ind w:left="567" w:hanging="567"/>
      </w:pPr>
    </w:p>
    <w:p w14:paraId="5649A7AB" w14:textId="77777777" w:rsidR="00DB1DDA" w:rsidRDefault="00DB1DDA" w:rsidP="00ED3418">
      <w:pPr>
        <w:pStyle w:val="Listenabsatz"/>
        <w:ind w:left="567" w:hanging="567"/>
      </w:pPr>
      <w:r>
        <w:t>(5)</w:t>
      </w:r>
      <w:r>
        <w:tab/>
        <w:t xml:space="preserve">Die FAU übernimmt keine Verantwortung für die Funktionsfähigkeit der zur Verfügung gestellten Programme. Die FAU haftet auch nicht für den Inhalt, insbesondere für die Richtigkeit, Vollständigkeit und Aktualität der Informationen, zu denen sie lediglich den Zugang zur Nutzung vermittelt. </w:t>
      </w:r>
    </w:p>
    <w:p w14:paraId="62B234C5" w14:textId="77777777" w:rsidR="00ED3418" w:rsidRDefault="00ED3418" w:rsidP="00ED3418">
      <w:pPr>
        <w:pStyle w:val="Listenabsatz"/>
        <w:ind w:left="567" w:hanging="567"/>
      </w:pPr>
    </w:p>
    <w:p w14:paraId="699F47C0" w14:textId="2AA034A0" w:rsidR="00DB1DDA" w:rsidRDefault="00DB1DDA" w:rsidP="00ED3418">
      <w:pPr>
        <w:pStyle w:val="Listenabsatz"/>
        <w:ind w:left="567" w:hanging="567"/>
      </w:pPr>
      <w:r>
        <w:t>(6)</w:t>
      </w:r>
      <w:r>
        <w:tab/>
        <w:t>Im Übrigen haftet die FAU nur bei Vorsatz und grober Fahrlässigkeit ihrer Beschäftigten, es sei denn, dass eine schuldhafte Verletzung wesentlicher Pflichten vorliegt, deren Einhaltung für die Erreichung des dem Nutzungsverhältnis zu Grunde liegenden Zwecks von besonderer Bedeutung ist. In diesem Fall ist die Haftung der FAU auf typische, bei Begründung des Nutzungsverhältnisses vorhersehbare Schäden begrenzt</w:t>
      </w:r>
      <w:r w:rsidR="0003117D">
        <w:t>.</w:t>
      </w:r>
      <w:r>
        <w:t xml:space="preserve"> </w:t>
      </w:r>
    </w:p>
    <w:p w14:paraId="1E9076F4" w14:textId="77777777" w:rsidR="00ED3418" w:rsidRDefault="00ED3418" w:rsidP="00ED3418">
      <w:pPr>
        <w:pStyle w:val="Listenabsatz"/>
        <w:ind w:left="567" w:hanging="567"/>
      </w:pPr>
    </w:p>
    <w:p w14:paraId="27303F31" w14:textId="77777777" w:rsidR="00DB1DDA" w:rsidRDefault="00DB1DDA" w:rsidP="00ED3418">
      <w:pPr>
        <w:pStyle w:val="Listenabsatz"/>
        <w:ind w:left="567" w:hanging="567"/>
      </w:pPr>
      <w:r>
        <w:t>(7)</w:t>
      </w:r>
      <w:r>
        <w:tab/>
        <w:t xml:space="preserve">Mögliche Amtshaftungsansprüche gegen die FAU bleiben von den vorstehenden Regelungen unberührt. </w:t>
      </w:r>
    </w:p>
    <w:p w14:paraId="00F4F865" w14:textId="5D962CC6" w:rsidR="002D76ED" w:rsidRDefault="002D76ED">
      <w:pPr>
        <w:spacing w:after="160" w:line="259" w:lineRule="auto"/>
      </w:pPr>
      <w:r>
        <w:br w:type="page"/>
      </w:r>
    </w:p>
    <w:p w14:paraId="50E9FA01" w14:textId="77777777" w:rsidR="00153175" w:rsidRPr="0022152C" w:rsidRDefault="007F48B0" w:rsidP="0022152C">
      <w:pPr>
        <w:pStyle w:val="berschrift1"/>
        <w:ind w:left="567" w:hanging="567"/>
        <w:rPr>
          <w:rFonts w:asciiTheme="minorHAnsi" w:hAnsiTheme="minorHAnsi" w:cstheme="minorHAnsi"/>
          <w:lang w:val="de-DE"/>
        </w:rPr>
      </w:pPr>
      <w:r w:rsidRPr="0022152C">
        <w:rPr>
          <w:rFonts w:asciiTheme="minorHAnsi" w:hAnsiTheme="minorHAnsi" w:cstheme="minorHAnsi"/>
          <w:lang w:val="de-DE"/>
        </w:rPr>
        <w:lastRenderedPageBreak/>
        <w:t>§ 8</w:t>
      </w:r>
      <w:r w:rsidR="00A76415" w:rsidRPr="0022152C">
        <w:rPr>
          <w:rFonts w:asciiTheme="minorHAnsi" w:hAnsiTheme="minorHAnsi" w:cstheme="minorHAnsi"/>
          <w:lang w:val="de-DE"/>
        </w:rPr>
        <w:tab/>
      </w:r>
      <w:r w:rsidR="00153175" w:rsidRPr="0022152C">
        <w:rPr>
          <w:rFonts w:asciiTheme="minorHAnsi" w:hAnsiTheme="minorHAnsi" w:cstheme="minorHAnsi"/>
          <w:lang w:val="de-DE"/>
        </w:rPr>
        <w:t xml:space="preserve">Sonstige Regelungen </w:t>
      </w:r>
    </w:p>
    <w:p w14:paraId="3B28E4DC" w14:textId="77777777" w:rsidR="009E1C41" w:rsidRPr="003B1C34" w:rsidRDefault="009E1C41" w:rsidP="004100CE">
      <w:pPr>
        <w:pStyle w:val="Listenabsatz"/>
        <w:tabs>
          <w:tab w:val="left" w:pos="1134"/>
        </w:tabs>
        <w:ind w:left="697" w:hanging="697"/>
        <w:rPr>
          <w:lang w:eastAsia="ar-SA"/>
        </w:rPr>
      </w:pPr>
    </w:p>
    <w:p w14:paraId="2AE0B1D3" w14:textId="7BC583FB" w:rsidR="00F74B6D" w:rsidRDefault="00A76415" w:rsidP="00F74B6D">
      <w:pPr>
        <w:pStyle w:val="Listenabsatz"/>
        <w:ind w:left="567" w:hanging="567"/>
      </w:pPr>
      <w:r>
        <w:t>(1)</w:t>
      </w:r>
      <w:r>
        <w:tab/>
      </w:r>
      <w:r w:rsidR="00F74B6D">
        <w:t xml:space="preserve">Die vorliegende Richtlinie </w:t>
      </w:r>
      <w:r w:rsidR="009E06CD">
        <w:t>ka</w:t>
      </w:r>
      <w:r w:rsidR="008F498E">
        <w:t>nn</w:t>
      </w:r>
      <w:r w:rsidR="00F74B6D">
        <w:t xml:space="preserve"> durch die Systembetreiber für ihre jeweiligen Anlagen</w:t>
      </w:r>
      <w:r w:rsidR="008C3E2C">
        <w:t xml:space="preserve"> und</w:t>
      </w:r>
      <w:r w:rsidR="005978E3">
        <w:t xml:space="preserve"> </w:t>
      </w:r>
      <w:r w:rsidR="00F74B6D">
        <w:t>Einrichtungen</w:t>
      </w:r>
      <w:r w:rsidR="00857555">
        <w:t>, Systeme und Verfahren</w:t>
      </w:r>
      <w:r w:rsidR="00F74B6D">
        <w:t xml:space="preserve"> durch weitergehende Regelungen ergänzt werden, sofern dadurch den Bestimmungen dieser Richtlinie nicht widersprochen wird.</w:t>
      </w:r>
      <w:r w:rsidR="00192B6E">
        <w:t xml:space="preserve"> Das CIO-Gremium der FAU ist </w:t>
      </w:r>
      <w:r w:rsidR="005978E3">
        <w:t xml:space="preserve">über weitergehende Regelungen zu </w:t>
      </w:r>
      <w:r w:rsidR="00192B6E">
        <w:t xml:space="preserve">informieren. </w:t>
      </w:r>
      <w:r w:rsidR="00192B6E" w:rsidRPr="00192B6E">
        <w:t>Werden durch die Ergänzungen datenschutzrechtliche und/oder personalvertretungsrechtliche Belange berührt, sind diese nur unter Beteiligung und Zustimmung de</w:t>
      </w:r>
      <w:r w:rsidR="00921E41">
        <w:t>s behördlichen Datenschutzbeauf</w:t>
      </w:r>
      <w:r w:rsidR="00192B6E" w:rsidRPr="00192B6E">
        <w:t>tragten und/oder de</w:t>
      </w:r>
      <w:r w:rsidR="00DE28B2">
        <w:t>r</w:t>
      </w:r>
      <w:r w:rsidR="00192B6E" w:rsidRPr="00192B6E">
        <w:t xml:space="preserve"> </w:t>
      </w:r>
      <w:r w:rsidR="00EB3B45">
        <w:t>zuständigen</w:t>
      </w:r>
      <w:r w:rsidR="00192B6E" w:rsidRPr="00192B6E">
        <w:t xml:space="preserve"> </w:t>
      </w:r>
      <w:r w:rsidR="00DE28B2" w:rsidRPr="00192B6E">
        <w:t>Personal</w:t>
      </w:r>
      <w:r w:rsidR="00DE28B2">
        <w:t>vertretung</w:t>
      </w:r>
      <w:r w:rsidR="00DE28B2" w:rsidRPr="00192B6E">
        <w:t xml:space="preserve"> </w:t>
      </w:r>
      <w:r w:rsidR="00192B6E" w:rsidRPr="00192B6E">
        <w:t>zulässig.</w:t>
      </w:r>
      <w:r w:rsidR="00192B6E">
        <w:t xml:space="preserve"> </w:t>
      </w:r>
      <w:r w:rsidR="00637287" w:rsidRPr="00637287">
        <w:t>Zum Zeitpunkt des Inkrafttretens dieser Richtlinie bestehende und mit ihren Bestimmungen vereinbare Regelungen bestehen fort. Unvereinbare Regelungen sind außer Kraft zu setzen und durch vereinbare Regelungen zu ersetzen. Für die Änderung bestehender Regelungen sind die Verfahrensbestimmungen nach S. 2 und 3 entsprechend anzuwenden.</w:t>
      </w:r>
    </w:p>
    <w:p w14:paraId="0912C6B2" w14:textId="6B469DAF" w:rsidR="00F74B6D" w:rsidRDefault="007C1129" w:rsidP="007C1129">
      <w:pPr>
        <w:pStyle w:val="Listenabsatz"/>
        <w:ind w:left="567" w:hanging="567"/>
      </w:pPr>
      <w:r>
        <w:tab/>
      </w:r>
    </w:p>
    <w:p w14:paraId="305D4261" w14:textId="0D565823" w:rsidR="00153175" w:rsidRDefault="00F74B6D" w:rsidP="00ED3418">
      <w:pPr>
        <w:pStyle w:val="Listenabsatz"/>
        <w:ind w:left="567" w:hanging="567"/>
      </w:pPr>
      <w:r>
        <w:t>(2)</w:t>
      </w:r>
      <w:r>
        <w:tab/>
      </w:r>
      <w:r w:rsidR="00462994">
        <w:t xml:space="preserve">Für </w:t>
      </w:r>
      <w:r w:rsidR="007D0BA4">
        <w:t>die Nutzerinnen und Nutzer</w:t>
      </w:r>
      <w:r w:rsidR="00462994">
        <w:t xml:space="preserve"> der IT-Infrastruktur</w:t>
      </w:r>
      <w:r w:rsidR="00857555">
        <w:t>, Systeme und Verfahren</w:t>
      </w:r>
      <w:r w:rsidR="00462994">
        <w:t xml:space="preserve"> der FAU k</w:t>
      </w:r>
      <w:r w:rsidR="00153175">
        <w:t>ostenpflichtige</w:t>
      </w:r>
      <w:r w:rsidR="0038723B">
        <w:t xml:space="preserve"> </w:t>
      </w:r>
      <w:r w:rsidR="002756D2">
        <w:t>IT-Dienstleistungen</w:t>
      </w:r>
      <w:r w:rsidR="0038723B">
        <w:t xml:space="preserve"> </w:t>
      </w:r>
      <w:r w:rsidR="00153175">
        <w:t>sind</w:t>
      </w:r>
      <w:r w:rsidR="0038723B">
        <w:t xml:space="preserve"> </w:t>
      </w:r>
      <w:r w:rsidR="004D7BAB">
        <w:t xml:space="preserve">den jeweiligen Entgeltregelungen </w:t>
      </w:r>
      <w:r w:rsidR="00543A06">
        <w:t>zu entnehmen</w:t>
      </w:r>
      <w:r w:rsidR="00153175">
        <w:t>.</w:t>
      </w:r>
    </w:p>
    <w:p w14:paraId="04C8410F" w14:textId="77777777" w:rsidR="00ED3418" w:rsidRDefault="00A76415" w:rsidP="00F74B6D">
      <w:pPr>
        <w:pStyle w:val="Listenabsatz"/>
        <w:ind w:left="567" w:hanging="567"/>
      </w:pPr>
      <w:r>
        <w:tab/>
      </w:r>
    </w:p>
    <w:p w14:paraId="11748A4F" w14:textId="7A6EE3BD" w:rsidR="00086DF4" w:rsidRDefault="00153175" w:rsidP="00ED3418">
      <w:pPr>
        <w:pStyle w:val="Listenabsatz"/>
        <w:ind w:left="567" w:hanging="567"/>
      </w:pPr>
      <w:r>
        <w:t>(3)</w:t>
      </w:r>
      <w:r w:rsidR="00A76415">
        <w:tab/>
      </w:r>
      <w:r w:rsidR="00B211DF">
        <w:t xml:space="preserve">Bei </w:t>
      </w:r>
      <w:r w:rsidR="001E1913">
        <w:t xml:space="preserve">fachlichen </w:t>
      </w:r>
      <w:r w:rsidR="00637287">
        <w:t>und organisatorischen</w:t>
      </w:r>
      <w:r w:rsidR="005F7E5A">
        <w:t xml:space="preserve"> </w:t>
      </w:r>
      <w:r w:rsidR="00B211DF">
        <w:t xml:space="preserve">Meinungsverschiedenheiten zwischen </w:t>
      </w:r>
      <w:r w:rsidR="007D0BA4">
        <w:t>den Nutzerinnen bzw. den</w:t>
      </w:r>
      <w:r w:rsidR="00192B6E">
        <w:t xml:space="preserve"> </w:t>
      </w:r>
      <w:r w:rsidR="007D0BA4">
        <w:t>Nutzern</w:t>
      </w:r>
      <w:r w:rsidR="00B211DF">
        <w:t xml:space="preserve"> und </w:t>
      </w:r>
      <w:r w:rsidR="007D0BA4">
        <w:t xml:space="preserve">den </w:t>
      </w:r>
      <w:r w:rsidR="00B211DF">
        <w:t>Systembetreibern</w:t>
      </w:r>
      <w:r w:rsidR="00E645CB">
        <w:t xml:space="preserve">, die sich bei der Auslegung und Anwendung dieser Richtlinie ergeben, ist eine Einigung vor dem CIO-Gremium </w:t>
      </w:r>
      <w:r w:rsidR="00BB5434">
        <w:t xml:space="preserve">der FAU </w:t>
      </w:r>
      <w:r w:rsidR="00E645CB">
        <w:t>zu suchen.</w:t>
      </w:r>
      <w:r w:rsidR="00B211DF">
        <w:t xml:space="preserve"> </w:t>
      </w:r>
      <w:r w:rsidR="00E645CB">
        <w:t>Kann keine Einigung gefunden werden, entscheidet die Universitätsleitung</w:t>
      </w:r>
      <w:r w:rsidR="00B41B72">
        <w:t xml:space="preserve">. </w:t>
      </w:r>
      <w:r w:rsidR="00483E9A">
        <w:t xml:space="preserve">Die </w:t>
      </w:r>
      <w:r w:rsidR="005A40A1">
        <w:t xml:space="preserve">Bearbeitung </w:t>
      </w:r>
      <w:r w:rsidR="000D2B3B">
        <w:t>von Rechtsfragen</w:t>
      </w:r>
      <w:r w:rsidR="00FB54D1">
        <w:t xml:space="preserve"> obliegt </w:t>
      </w:r>
      <w:r w:rsidR="005A40A1">
        <w:t>den</w:t>
      </w:r>
      <w:r w:rsidR="00996BDF">
        <w:t xml:space="preserve"> </w:t>
      </w:r>
      <w:r w:rsidR="00AA297F">
        <w:t xml:space="preserve">jeweils </w:t>
      </w:r>
      <w:r w:rsidR="005A40A1">
        <w:t xml:space="preserve">zuständigen Stellen </w:t>
      </w:r>
      <w:r w:rsidR="00AA297F">
        <w:t>innerhalb der Universität</w:t>
      </w:r>
      <w:r w:rsidR="000A2706">
        <w:t>sverwaltung</w:t>
      </w:r>
      <w:r w:rsidR="00996BDF">
        <w:t xml:space="preserve">. </w:t>
      </w:r>
    </w:p>
    <w:p w14:paraId="47434465" w14:textId="4BC50BEC" w:rsidR="00365AE1" w:rsidRDefault="00365AE1" w:rsidP="005978E3">
      <w:pPr>
        <w:pStyle w:val="Listenabsatz"/>
        <w:ind w:left="567"/>
      </w:pPr>
    </w:p>
    <w:p w14:paraId="616736CC" w14:textId="78D43FD5" w:rsidR="00365AE1" w:rsidRDefault="00365AE1" w:rsidP="00ED3418">
      <w:pPr>
        <w:pStyle w:val="Listenabsatz"/>
        <w:ind w:left="567" w:hanging="567"/>
      </w:pPr>
      <w:r>
        <w:t>(4)</w:t>
      </w:r>
      <w:r>
        <w:tab/>
        <w:t xml:space="preserve">Künftige Änderungen dieser Richtlinie unterliegen, soweit sie Auswirkungen auf die Nutzungs- und Arbeitsbedingungen der Beschäftigten nach Art. 4 </w:t>
      </w:r>
      <w:proofErr w:type="spellStart"/>
      <w:r>
        <w:t>BayPVG</w:t>
      </w:r>
      <w:proofErr w:type="spellEnd"/>
      <w:r>
        <w:t xml:space="preserve"> haben, der Mitbestimmung.</w:t>
      </w:r>
    </w:p>
    <w:p w14:paraId="3EEAB278" w14:textId="77777777" w:rsidR="00ED3418" w:rsidRDefault="00ED3418" w:rsidP="00ED3418">
      <w:pPr>
        <w:pStyle w:val="Listenabsatz"/>
        <w:ind w:left="567"/>
      </w:pPr>
    </w:p>
    <w:p w14:paraId="01671184" w14:textId="0FA49E40" w:rsidR="00873173" w:rsidRDefault="00921E41" w:rsidP="00ED3418">
      <w:pPr>
        <w:pStyle w:val="Listenabsatz"/>
        <w:ind w:left="567" w:hanging="567"/>
      </w:pPr>
      <w:r>
        <w:t>(</w:t>
      </w:r>
      <w:r w:rsidR="00C5642B">
        <w:t>5</w:t>
      </w:r>
      <w:r w:rsidR="00153175">
        <w:t>)</w:t>
      </w:r>
      <w:r w:rsidR="00A76415">
        <w:tab/>
      </w:r>
      <w:r w:rsidR="00153175">
        <w:t>Ge</w:t>
      </w:r>
      <w:r w:rsidR="00C56833">
        <w:t>richtsstand für alle aus dem N</w:t>
      </w:r>
      <w:r w:rsidR="00153175">
        <w:t>utzungsverhältnis erwachs</w:t>
      </w:r>
      <w:r w:rsidR="00426581">
        <w:t xml:space="preserve">enden rechtlichen Ansprüche ist </w:t>
      </w:r>
      <w:r w:rsidR="005349E3">
        <w:t>Erlangen</w:t>
      </w:r>
      <w:r w:rsidR="00153175">
        <w:t xml:space="preserve">. </w:t>
      </w:r>
    </w:p>
    <w:p w14:paraId="18D5B0BA" w14:textId="41A779B2" w:rsidR="00873173" w:rsidRDefault="00873173">
      <w:pPr>
        <w:spacing w:after="160" w:line="259" w:lineRule="auto"/>
      </w:pPr>
    </w:p>
    <w:p w14:paraId="283271CE" w14:textId="77777777" w:rsidR="00153175" w:rsidRPr="0022152C" w:rsidRDefault="007F48B0" w:rsidP="0022152C">
      <w:pPr>
        <w:pStyle w:val="berschrift1"/>
        <w:ind w:left="567" w:hanging="567"/>
        <w:rPr>
          <w:rFonts w:asciiTheme="minorHAnsi" w:hAnsiTheme="minorHAnsi" w:cstheme="minorHAnsi"/>
          <w:lang w:val="de-DE"/>
        </w:rPr>
      </w:pPr>
      <w:r w:rsidRPr="0022152C">
        <w:rPr>
          <w:rFonts w:asciiTheme="minorHAnsi" w:hAnsiTheme="minorHAnsi" w:cstheme="minorHAnsi"/>
          <w:lang w:val="de-DE"/>
        </w:rPr>
        <w:t>§ 9</w:t>
      </w:r>
      <w:r w:rsidR="00A76415" w:rsidRPr="0022152C">
        <w:rPr>
          <w:rFonts w:asciiTheme="minorHAnsi" w:hAnsiTheme="minorHAnsi" w:cstheme="minorHAnsi"/>
          <w:lang w:val="de-DE"/>
        </w:rPr>
        <w:tab/>
      </w:r>
      <w:r w:rsidR="00153175" w:rsidRPr="0022152C">
        <w:rPr>
          <w:rFonts w:asciiTheme="minorHAnsi" w:hAnsiTheme="minorHAnsi" w:cstheme="minorHAnsi"/>
          <w:lang w:val="de-DE"/>
        </w:rPr>
        <w:t xml:space="preserve">Schlussbestimmungen </w:t>
      </w:r>
    </w:p>
    <w:p w14:paraId="3244B471" w14:textId="77777777" w:rsidR="009E1C41" w:rsidRPr="003B1C34" w:rsidRDefault="009E1C41" w:rsidP="004100CE">
      <w:pPr>
        <w:pStyle w:val="Listenabsatz"/>
        <w:tabs>
          <w:tab w:val="left" w:pos="1134"/>
        </w:tabs>
        <w:ind w:left="697" w:hanging="697"/>
        <w:rPr>
          <w:lang w:eastAsia="ar-SA"/>
        </w:rPr>
      </w:pPr>
    </w:p>
    <w:p w14:paraId="10CB2D45" w14:textId="7E4F7B15" w:rsidR="0011324F" w:rsidRDefault="00C56833" w:rsidP="00F848E0">
      <w:r>
        <w:t xml:space="preserve">Diese </w:t>
      </w:r>
      <w:r w:rsidR="00857555">
        <w:t xml:space="preserve">Richtlinie </w:t>
      </w:r>
      <w:r w:rsidR="009D24C8">
        <w:t>tr</w:t>
      </w:r>
      <w:r w:rsidR="008F498E">
        <w:t>itt</w:t>
      </w:r>
      <w:r w:rsidR="009D24C8">
        <w:t xml:space="preserve"> am T</w:t>
      </w:r>
      <w:r w:rsidR="001E0A2E">
        <w:t xml:space="preserve">ag nach ihrer Beschlussfassung in Kraft. Sie </w:t>
      </w:r>
      <w:r w:rsidRPr="00C56833">
        <w:t>ersetz</w:t>
      </w:r>
      <w:r w:rsidR="008F498E">
        <w:t>t</w:t>
      </w:r>
      <w:r w:rsidRPr="00C56833">
        <w:t xml:space="preserve"> die </w:t>
      </w:r>
      <w:r w:rsidR="001E0A2E">
        <w:t>Benutzungsrichtlinien für Informationsverarb</w:t>
      </w:r>
      <w:r w:rsidR="009D24C8">
        <w:t>eitungssysteme der Universität E</w:t>
      </w:r>
      <w:r w:rsidR="001E0A2E">
        <w:t xml:space="preserve">rlangen-Nürnberg </w:t>
      </w:r>
      <w:r w:rsidR="009D24C8">
        <w:t>(</w:t>
      </w:r>
      <w:proofErr w:type="spellStart"/>
      <w:r w:rsidR="009D24C8">
        <w:t>S</w:t>
      </w:r>
      <w:r w:rsidR="006E1CDF">
        <w:t>e</w:t>
      </w:r>
      <w:r w:rsidR="009D24C8">
        <w:t>kora</w:t>
      </w:r>
      <w:proofErr w:type="spellEnd"/>
      <w:r w:rsidR="009D24C8">
        <w:t xml:space="preserve">-Richtlinien) </w:t>
      </w:r>
      <w:r w:rsidRPr="00C56833">
        <w:t>vom 02.06.</w:t>
      </w:r>
      <w:r w:rsidR="009D24C8">
        <w:t xml:space="preserve">1995. </w:t>
      </w:r>
    </w:p>
    <w:p w14:paraId="1DD9FB9D" w14:textId="58E76936" w:rsidR="00492A84" w:rsidRDefault="00492A84" w:rsidP="00F848E0"/>
    <w:p w14:paraId="40BC2119" w14:textId="4A3DB58D" w:rsidR="00492A84" w:rsidRDefault="00492A84" w:rsidP="00F848E0"/>
    <w:sectPr w:rsidR="00492A84" w:rsidSect="001D2F02">
      <w:footerReference w:type="default" r:id="rId9"/>
      <w:pgSz w:w="11906" w:h="16838"/>
      <w:pgMar w:top="1417" w:right="1274" w:bottom="1134" w:left="156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832BB7" w14:textId="77777777" w:rsidR="00363B9D" w:rsidRDefault="00363B9D" w:rsidP="00A91CE6">
      <w:pPr>
        <w:spacing w:after="0" w:line="240" w:lineRule="auto"/>
      </w:pPr>
      <w:r>
        <w:separator/>
      </w:r>
    </w:p>
  </w:endnote>
  <w:endnote w:type="continuationSeparator" w:id="0">
    <w:p w14:paraId="01CECCFB" w14:textId="77777777" w:rsidR="00363B9D" w:rsidRDefault="00363B9D" w:rsidP="00A91C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1441707"/>
      <w:docPartObj>
        <w:docPartGallery w:val="Page Numbers (Bottom of Page)"/>
        <w:docPartUnique/>
      </w:docPartObj>
    </w:sdtPr>
    <w:sdtEndPr/>
    <w:sdtContent>
      <w:p w14:paraId="62B0CEBC" w14:textId="2BD8E2A6" w:rsidR="0053636B" w:rsidRDefault="0053636B">
        <w:pPr>
          <w:pStyle w:val="Fuzeile"/>
          <w:jc w:val="center"/>
        </w:pPr>
        <w:r>
          <w:fldChar w:fldCharType="begin"/>
        </w:r>
        <w:r>
          <w:instrText>PAGE   \* MERGEFORMAT</w:instrText>
        </w:r>
        <w:r>
          <w:fldChar w:fldCharType="separate"/>
        </w:r>
        <w:r w:rsidR="009E06CD">
          <w:rPr>
            <w:noProof/>
          </w:rPr>
          <w:t>10</w:t>
        </w:r>
        <w:r>
          <w:fldChar w:fldCharType="end"/>
        </w:r>
      </w:p>
    </w:sdtContent>
  </w:sdt>
  <w:p w14:paraId="33F7DB50" w14:textId="77777777" w:rsidR="0053636B" w:rsidRDefault="0053636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ACE3DF8" w14:textId="77777777" w:rsidR="00363B9D" w:rsidRDefault="00363B9D" w:rsidP="00A91CE6">
      <w:pPr>
        <w:spacing w:after="0" w:line="240" w:lineRule="auto"/>
      </w:pPr>
      <w:r>
        <w:separator/>
      </w:r>
    </w:p>
  </w:footnote>
  <w:footnote w:type="continuationSeparator" w:id="0">
    <w:p w14:paraId="4885B85C" w14:textId="77777777" w:rsidR="00363B9D" w:rsidRDefault="00363B9D" w:rsidP="00A91C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308BC"/>
    <w:multiLevelType w:val="hybridMultilevel"/>
    <w:tmpl w:val="6AA80E92"/>
    <w:lvl w:ilvl="0" w:tplc="E1D2D000">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A440518"/>
    <w:multiLevelType w:val="hybridMultilevel"/>
    <w:tmpl w:val="0DD63618"/>
    <w:lvl w:ilvl="0" w:tplc="C52A83BA">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1062365"/>
    <w:multiLevelType w:val="hybridMultilevel"/>
    <w:tmpl w:val="27B4AE64"/>
    <w:lvl w:ilvl="0" w:tplc="1460FE7A">
      <w:start w:val="4"/>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4284A20"/>
    <w:multiLevelType w:val="hybridMultilevel"/>
    <w:tmpl w:val="1B2CE3C0"/>
    <w:lvl w:ilvl="0" w:tplc="A412D14C">
      <w:start w:val="1"/>
      <w:numFmt w:val="lowerLetter"/>
      <w:lvlText w:val="%1)"/>
      <w:lvlJc w:val="left"/>
      <w:pPr>
        <w:ind w:left="1494" w:hanging="360"/>
      </w:pPr>
      <w:rPr>
        <w:rFonts w:hint="default"/>
      </w:rPr>
    </w:lvl>
    <w:lvl w:ilvl="1" w:tplc="04070019" w:tentative="1">
      <w:start w:val="1"/>
      <w:numFmt w:val="lowerLetter"/>
      <w:lvlText w:val="%2."/>
      <w:lvlJc w:val="left"/>
      <w:pPr>
        <w:ind w:left="2214" w:hanging="360"/>
      </w:pPr>
    </w:lvl>
    <w:lvl w:ilvl="2" w:tplc="0407001B" w:tentative="1">
      <w:start w:val="1"/>
      <w:numFmt w:val="lowerRoman"/>
      <w:lvlText w:val="%3."/>
      <w:lvlJc w:val="right"/>
      <w:pPr>
        <w:ind w:left="2934" w:hanging="180"/>
      </w:pPr>
    </w:lvl>
    <w:lvl w:ilvl="3" w:tplc="0407000F" w:tentative="1">
      <w:start w:val="1"/>
      <w:numFmt w:val="decimal"/>
      <w:lvlText w:val="%4."/>
      <w:lvlJc w:val="left"/>
      <w:pPr>
        <w:ind w:left="3654" w:hanging="360"/>
      </w:pPr>
    </w:lvl>
    <w:lvl w:ilvl="4" w:tplc="04070019" w:tentative="1">
      <w:start w:val="1"/>
      <w:numFmt w:val="lowerLetter"/>
      <w:lvlText w:val="%5."/>
      <w:lvlJc w:val="left"/>
      <w:pPr>
        <w:ind w:left="4374" w:hanging="360"/>
      </w:pPr>
    </w:lvl>
    <w:lvl w:ilvl="5" w:tplc="0407001B" w:tentative="1">
      <w:start w:val="1"/>
      <w:numFmt w:val="lowerRoman"/>
      <w:lvlText w:val="%6."/>
      <w:lvlJc w:val="right"/>
      <w:pPr>
        <w:ind w:left="5094" w:hanging="180"/>
      </w:pPr>
    </w:lvl>
    <w:lvl w:ilvl="6" w:tplc="0407000F" w:tentative="1">
      <w:start w:val="1"/>
      <w:numFmt w:val="decimal"/>
      <w:lvlText w:val="%7."/>
      <w:lvlJc w:val="left"/>
      <w:pPr>
        <w:ind w:left="5814" w:hanging="360"/>
      </w:pPr>
    </w:lvl>
    <w:lvl w:ilvl="7" w:tplc="04070019" w:tentative="1">
      <w:start w:val="1"/>
      <w:numFmt w:val="lowerLetter"/>
      <w:lvlText w:val="%8."/>
      <w:lvlJc w:val="left"/>
      <w:pPr>
        <w:ind w:left="6534" w:hanging="360"/>
      </w:pPr>
    </w:lvl>
    <w:lvl w:ilvl="8" w:tplc="0407001B" w:tentative="1">
      <w:start w:val="1"/>
      <w:numFmt w:val="lowerRoman"/>
      <w:lvlText w:val="%9."/>
      <w:lvlJc w:val="right"/>
      <w:pPr>
        <w:ind w:left="7254" w:hanging="180"/>
      </w:pPr>
    </w:lvl>
  </w:abstractNum>
  <w:abstractNum w:abstractNumId="4" w15:restartNumberingAfterBreak="0">
    <w:nsid w:val="24A57420"/>
    <w:multiLevelType w:val="hybridMultilevel"/>
    <w:tmpl w:val="69DECFB0"/>
    <w:lvl w:ilvl="0" w:tplc="71DEB506">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24C8555B"/>
    <w:multiLevelType w:val="hybridMultilevel"/>
    <w:tmpl w:val="F49CB6BC"/>
    <w:lvl w:ilvl="0" w:tplc="C20E06BA">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5031457"/>
    <w:multiLevelType w:val="hybridMultilevel"/>
    <w:tmpl w:val="F092DB6E"/>
    <w:lvl w:ilvl="0" w:tplc="2042C642">
      <w:start w:val="3"/>
      <w:numFmt w:val="decimal"/>
      <w:lvlText w:val="(%1)"/>
      <w:lvlJc w:val="left"/>
      <w:pPr>
        <w:ind w:left="1069"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756147D"/>
    <w:multiLevelType w:val="hybridMultilevel"/>
    <w:tmpl w:val="5866B552"/>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90A7128"/>
    <w:multiLevelType w:val="hybridMultilevel"/>
    <w:tmpl w:val="4B126334"/>
    <w:lvl w:ilvl="0" w:tplc="04070015">
      <w:start w:val="2"/>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78D1D2B"/>
    <w:multiLevelType w:val="hybridMultilevel"/>
    <w:tmpl w:val="478EA0F0"/>
    <w:lvl w:ilvl="0" w:tplc="18DC01E0">
      <w:start w:val="1"/>
      <w:numFmt w:val="lowerLetter"/>
      <w:lvlText w:val="%1)"/>
      <w:lvlJc w:val="left"/>
      <w:pPr>
        <w:ind w:left="1069" w:hanging="360"/>
      </w:pPr>
      <w:rPr>
        <w:rFonts w:hint="default"/>
      </w:rPr>
    </w:lvl>
    <w:lvl w:ilvl="1" w:tplc="04070019" w:tentative="1">
      <w:start w:val="1"/>
      <w:numFmt w:val="lowerLetter"/>
      <w:lvlText w:val="%2."/>
      <w:lvlJc w:val="left"/>
      <w:pPr>
        <w:ind w:left="1789" w:hanging="360"/>
      </w:pPr>
    </w:lvl>
    <w:lvl w:ilvl="2" w:tplc="0407001B" w:tentative="1">
      <w:start w:val="1"/>
      <w:numFmt w:val="lowerRoman"/>
      <w:lvlText w:val="%3."/>
      <w:lvlJc w:val="right"/>
      <w:pPr>
        <w:ind w:left="2509" w:hanging="180"/>
      </w:pPr>
    </w:lvl>
    <w:lvl w:ilvl="3" w:tplc="0407000F" w:tentative="1">
      <w:start w:val="1"/>
      <w:numFmt w:val="decimal"/>
      <w:lvlText w:val="%4."/>
      <w:lvlJc w:val="left"/>
      <w:pPr>
        <w:ind w:left="3229" w:hanging="360"/>
      </w:pPr>
    </w:lvl>
    <w:lvl w:ilvl="4" w:tplc="04070019" w:tentative="1">
      <w:start w:val="1"/>
      <w:numFmt w:val="lowerLetter"/>
      <w:lvlText w:val="%5."/>
      <w:lvlJc w:val="left"/>
      <w:pPr>
        <w:ind w:left="3949" w:hanging="360"/>
      </w:pPr>
    </w:lvl>
    <w:lvl w:ilvl="5" w:tplc="0407001B" w:tentative="1">
      <w:start w:val="1"/>
      <w:numFmt w:val="lowerRoman"/>
      <w:lvlText w:val="%6."/>
      <w:lvlJc w:val="right"/>
      <w:pPr>
        <w:ind w:left="4669" w:hanging="180"/>
      </w:pPr>
    </w:lvl>
    <w:lvl w:ilvl="6" w:tplc="0407000F" w:tentative="1">
      <w:start w:val="1"/>
      <w:numFmt w:val="decimal"/>
      <w:lvlText w:val="%7."/>
      <w:lvlJc w:val="left"/>
      <w:pPr>
        <w:ind w:left="5389" w:hanging="360"/>
      </w:pPr>
    </w:lvl>
    <w:lvl w:ilvl="7" w:tplc="04070019" w:tentative="1">
      <w:start w:val="1"/>
      <w:numFmt w:val="lowerLetter"/>
      <w:lvlText w:val="%8."/>
      <w:lvlJc w:val="left"/>
      <w:pPr>
        <w:ind w:left="6109" w:hanging="360"/>
      </w:pPr>
    </w:lvl>
    <w:lvl w:ilvl="8" w:tplc="0407001B" w:tentative="1">
      <w:start w:val="1"/>
      <w:numFmt w:val="lowerRoman"/>
      <w:lvlText w:val="%9."/>
      <w:lvlJc w:val="right"/>
      <w:pPr>
        <w:ind w:left="6829" w:hanging="180"/>
      </w:pPr>
    </w:lvl>
  </w:abstractNum>
  <w:abstractNum w:abstractNumId="10" w15:restartNumberingAfterBreak="0">
    <w:nsid w:val="49BA35BD"/>
    <w:multiLevelType w:val="hybridMultilevel"/>
    <w:tmpl w:val="A760A58A"/>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1" w15:restartNumberingAfterBreak="0">
    <w:nsid w:val="4CA472D4"/>
    <w:multiLevelType w:val="hybridMultilevel"/>
    <w:tmpl w:val="1EE6D892"/>
    <w:lvl w:ilvl="0" w:tplc="4A9CA216">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4D73099C"/>
    <w:multiLevelType w:val="hybridMultilevel"/>
    <w:tmpl w:val="910A8EF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518C37F6"/>
    <w:multiLevelType w:val="hybridMultilevel"/>
    <w:tmpl w:val="1D2A28EA"/>
    <w:lvl w:ilvl="0" w:tplc="B948A69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4" w15:restartNumberingAfterBreak="0">
    <w:nsid w:val="57467107"/>
    <w:multiLevelType w:val="hybridMultilevel"/>
    <w:tmpl w:val="354C2956"/>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5" w15:restartNumberingAfterBreak="0">
    <w:nsid w:val="5A9A0444"/>
    <w:multiLevelType w:val="hybridMultilevel"/>
    <w:tmpl w:val="51325978"/>
    <w:lvl w:ilvl="0" w:tplc="65EC6BD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16" w15:restartNumberingAfterBreak="0">
    <w:nsid w:val="5BE63E28"/>
    <w:multiLevelType w:val="hybridMultilevel"/>
    <w:tmpl w:val="A230780A"/>
    <w:lvl w:ilvl="0" w:tplc="67E6465C">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7" w15:restartNumberingAfterBreak="0">
    <w:nsid w:val="60A02BF6"/>
    <w:multiLevelType w:val="multilevel"/>
    <w:tmpl w:val="E864E594"/>
    <w:lvl w:ilvl="0">
      <w:start w:val="1"/>
      <w:numFmt w:val="decimal"/>
      <w:lvlText w:val="%1"/>
      <w:lvlJc w:val="left"/>
      <w:pPr>
        <w:ind w:left="432" w:hanging="432"/>
      </w:pPr>
      <w:rPr>
        <w:rFonts w:cs="Times New Roman"/>
      </w:rPr>
    </w:lvl>
    <w:lvl w:ilvl="1">
      <w:start w:val="1"/>
      <w:numFmt w:val="decimal"/>
      <w:pStyle w:val="berschrift2"/>
      <w:lvlText w:val="%1.%2"/>
      <w:lvlJc w:val="left"/>
      <w:pPr>
        <w:ind w:left="576" w:hanging="576"/>
      </w:pPr>
      <w:rPr>
        <w:rFonts w:cs="Times New Roman"/>
      </w:rPr>
    </w:lvl>
    <w:lvl w:ilvl="2">
      <w:start w:val="1"/>
      <w:numFmt w:val="decimal"/>
      <w:pStyle w:val="berschrift3"/>
      <w:lvlText w:val="%1.%2.%3"/>
      <w:lvlJc w:val="left"/>
      <w:pPr>
        <w:ind w:left="720" w:hanging="720"/>
      </w:pPr>
      <w:rPr>
        <w:rFonts w:cs="Times New Roman"/>
      </w:rPr>
    </w:lvl>
    <w:lvl w:ilvl="3">
      <w:start w:val="1"/>
      <w:numFmt w:val="decimal"/>
      <w:pStyle w:val="berschrift4"/>
      <w:lvlText w:val="%1.%2.%3.%4"/>
      <w:lvlJc w:val="left"/>
      <w:pPr>
        <w:ind w:left="864" w:hanging="864"/>
      </w:pPr>
      <w:rPr>
        <w:rFonts w:cs="Times New Roman"/>
      </w:rPr>
    </w:lvl>
    <w:lvl w:ilvl="4">
      <w:start w:val="1"/>
      <w:numFmt w:val="decimal"/>
      <w:pStyle w:val="berschrift5"/>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8" w15:restartNumberingAfterBreak="0">
    <w:nsid w:val="64462AF3"/>
    <w:multiLevelType w:val="hybridMultilevel"/>
    <w:tmpl w:val="AAA05B0E"/>
    <w:lvl w:ilvl="0" w:tplc="8FEA6A0A">
      <w:start w:val="1"/>
      <w:numFmt w:val="bullet"/>
      <w:lvlText w:val="-"/>
      <w:lvlJc w:val="left"/>
      <w:pPr>
        <w:ind w:left="3054" w:hanging="360"/>
      </w:pPr>
      <w:rPr>
        <w:rFonts w:ascii="Calibri" w:eastAsiaTheme="minorHAnsi" w:hAnsi="Calibri" w:cs="Calibri" w:hint="default"/>
      </w:rPr>
    </w:lvl>
    <w:lvl w:ilvl="1" w:tplc="04070003" w:tentative="1">
      <w:start w:val="1"/>
      <w:numFmt w:val="bullet"/>
      <w:lvlText w:val="o"/>
      <w:lvlJc w:val="left"/>
      <w:pPr>
        <w:ind w:left="3774" w:hanging="360"/>
      </w:pPr>
      <w:rPr>
        <w:rFonts w:ascii="Courier New" w:hAnsi="Courier New" w:cs="Courier New" w:hint="default"/>
      </w:rPr>
    </w:lvl>
    <w:lvl w:ilvl="2" w:tplc="04070005" w:tentative="1">
      <w:start w:val="1"/>
      <w:numFmt w:val="bullet"/>
      <w:lvlText w:val=""/>
      <w:lvlJc w:val="left"/>
      <w:pPr>
        <w:ind w:left="4494" w:hanging="360"/>
      </w:pPr>
      <w:rPr>
        <w:rFonts w:ascii="Wingdings" w:hAnsi="Wingdings" w:hint="default"/>
      </w:rPr>
    </w:lvl>
    <w:lvl w:ilvl="3" w:tplc="04070001" w:tentative="1">
      <w:start w:val="1"/>
      <w:numFmt w:val="bullet"/>
      <w:lvlText w:val=""/>
      <w:lvlJc w:val="left"/>
      <w:pPr>
        <w:ind w:left="5214" w:hanging="360"/>
      </w:pPr>
      <w:rPr>
        <w:rFonts w:ascii="Symbol" w:hAnsi="Symbol" w:hint="default"/>
      </w:rPr>
    </w:lvl>
    <w:lvl w:ilvl="4" w:tplc="04070003" w:tentative="1">
      <w:start w:val="1"/>
      <w:numFmt w:val="bullet"/>
      <w:lvlText w:val="o"/>
      <w:lvlJc w:val="left"/>
      <w:pPr>
        <w:ind w:left="5934" w:hanging="360"/>
      </w:pPr>
      <w:rPr>
        <w:rFonts w:ascii="Courier New" w:hAnsi="Courier New" w:cs="Courier New" w:hint="default"/>
      </w:rPr>
    </w:lvl>
    <w:lvl w:ilvl="5" w:tplc="04070005" w:tentative="1">
      <w:start w:val="1"/>
      <w:numFmt w:val="bullet"/>
      <w:lvlText w:val=""/>
      <w:lvlJc w:val="left"/>
      <w:pPr>
        <w:ind w:left="6654" w:hanging="360"/>
      </w:pPr>
      <w:rPr>
        <w:rFonts w:ascii="Wingdings" w:hAnsi="Wingdings" w:hint="default"/>
      </w:rPr>
    </w:lvl>
    <w:lvl w:ilvl="6" w:tplc="04070001" w:tentative="1">
      <w:start w:val="1"/>
      <w:numFmt w:val="bullet"/>
      <w:lvlText w:val=""/>
      <w:lvlJc w:val="left"/>
      <w:pPr>
        <w:ind w:left="7374" w:hanging="360"/>
      </w:pPr>
      <w:rPr>
        <w:rFonts w:ascii="Symbol" w:hAnsi="Symbol" w:hint="default"/>
      </w:rPr>
    </w:lvl>
    <w:lvl w:ilvl="7" w:tplc="04070003" w:tentative="1">
      <w:start w:val="1"/>
      <w:numFmt w:val="bullet"/>
      <w:lvlText w:val="o"/>
      <w:lvlJc w:val="left"/>
      <w:pPr>
        <w:ind w:left="8094" w:hanging="360"/>
      </w:pPr>
      <w:rPr>
        <w:rFonts w:ascii="Courier New" w:hAnsi="Courier New" w:cs="Courier New" w:hint="default"/>
      </w:rPr>
    </w:lvl>
    <w:lvl w:ilvl="8" w:tplc="04070005" w:tentative="1">
      <w:start w:val="1"/>
      <w:numFmt w:val="bullet"/>
      <w:lvlText w:val=""/>
      <w:lvlJc w:val="left"/>
      <w:pPr>
        <w:ind w:left="8814" w:hanging="360"/>
      </w:pPr>
      <w:rPr>
        <w:rFonts w:ascii="Wingdings" w:hAnsi="Wingdings" w:hint="default"/>
      </w:rPr>
    </w:lvl>
  </w:abstractNum>
  <w:abstractNum w:abstractNumId="19" w15:restartNumberingAfterBreak="0">
    <w:nsid w:val="740947E4"/>
    <w:multiLevelType w:val="hybridMultilevel"/>
    <w:tmpl w:val="8646A8EE"/>
    <w:lvl w:ilvl="0" w:tplc="04070015">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0" w15:restartNumberingAfterBreak="0">
    <w:nsid w:val="777106DF"/>
    <w:multiLevelType w:val="hybridMultilevel"/>
    <w:tmpl w:val="8800F2FC"/>
    <w:lvl w:ilvl="0" w:tplc="04070017">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7"/>
  </w:num>
  <w:num w:numId="2">
    <w:abstractNumId w:val="12"/>
  </w:num>
  <w:num w:numId="3">
    <w:abstractNumId w:val="10"/>
  </w:num>
  <w:num w:numId="4">
    <w:abstractNumId w:val="14"/>
  </w:num>
  <w:num w:numId="5">
    <w:abstractNumId w:val="20"/>
  </w:num>
  <w:num w:numId="6">
    <w:abstractNumId w:val="19"/>
  </w:num>
  <w:num w:numId="7">
    <w:abstractNumId w:val="8"/>
  </w:num>
  <w:num w:numId="8">
    <w:abstractNumId w:val="3"/>
  </w:num>
  <w:num w:numId="9">
    <w:abstractNumId w:val="7"/>
  </w:num>
  <w:num w:numId="10">
    <w:abstractNumId w:val="18"/>
  </w:num>
  <w:num w:numId="11">
    <w:abstractNumId w:val="15"/>
  </w:num>
  <w:num w:numId="12">
    <w:abstractNumId w:val="4"/>
  </w:num>
  <w:num w:numId="13">
    <w:abstractNumId w:val="5"/>
  </w:num>
  <w:num w:numId="14">
    <w:abstractNumId w:val="2"/>
  </w:num>
  <w:num w:numId="15">
    <w:abstractNumId w:val="11"/>
  </w:num>
  <w:num w:numId="16">
    <w:abstractNumId w:val="13"/>
  </w:num>
  <w:num w:numId="17">
    <w:abstractNumId w:val="0"/>
  </w:num>
  <w:num w:numId="18">
    <w:abstractNumId w:val="16"/>
  </w:num>
  <w:num w:numId="19">
    <w:abstractNumId w:val="1"/>
  </w:num>
  <w:num w:numId="20">
    <w:abstractNumId w:val="9"/>
  </w:num>
  <w:num w:numId="21">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3175"/>
    <w:rsid w:val="00004A68"/>
    <w:rsid w:val="00004F2A"/>
    <w:rsid w:val="00005187"/>
    <w:rsid w:val="00005CA6"/>
    <w:rsid w:val="000079AD"/>
    <w:rsid w:val="00007E37"/>
    <w:rsid w:val="000103DA"/>
    <w:rsid w:val="00013E1C"/>
    <w:rsid w:val="000140C5"/>
    <w:rsid w:val="00025507"/>
    <w:rsid w:val="000259FB"/>
    <w:rsid w:val="00026B9B"/>
    <w:rsid w:val="00027644"/>
    <w:rsid w:val="00031040"/>
    <w:rsid w:val="0003117D"/>
    <w:rsid w:val="00031502"/>
    <w:rsid w:val="0003377D"/>
    <w:rsid w:val="000337CC"/>
    <w:rsid w:val="00036AC9"/>
    <w:rsid w:val="0004152F"/>
    <w:rsid w:val="00046C3D"/>
    <w:rsid w:val="000615F2"/>
    <w:rsid w:val="00062E5D"/>
    <w:rsid w:val="0006766A"/>
    <w:rsid w:val="00081864"/>
    <w:rsid w:val="00081C89"/>
    <w:rsid w:val="00083FD8"/>
    <w:rsid w:val="00084388"/>
    <w:rsid w:val="000852A8"/>
    <w:rsid w:val="00086DF4"/>
    <w:rsid w:val="000908F9"/>
    <w:rsid w:val="000921D1"/>
    <w:rsid w:val="00096AF5"/>
    <w:rsid w:val="000A0CE8"/>
    <w:rsid w:val="000A1953"/>
    <w:rsid w:val="000A257B"/>
    <w:rsid w:val="000A2706"/>
    <w:rsid w:val="000A52C7"/>
    <w:rsid w:val="000A645F"/>
    <w:rsid w:val="000B0AA0"/>
    <w:rsid w:val="000B1715"/>
    <w:rsid w:val="000B2F74"/>
    <w:rsid w:val="000C1446"/>
    <w:rsid w:val="000D2B3B"/>
    <w:rsid w:val="000D2FDA"/>
    <w:rsid w:val="000D671B"/>
    <w:rsid w:val="000E1A8C"/>
    <w:rsid w:val="000E2F5C"/>
    <w:rsid w:val="000F5E94"/>
    <w:rsid w:val="000F63BD"/>
    <w:rsid w:val="000F7834"/>
    <w:rsid w:val="001009E8"/>
    <w:rsid w:val="001017FC"/>
    <w:rsid w:val="00107DBC"/>
    <w:rsid w:val="001113B2"/>
    <w:rsid w:val="0011324F"/>
    <w:rsid w:val="00113752"/>
    <w:rsid w:val="00113D83"/>
    <w:rsid w:val="00120137"/>
    <w:rsid w:val="00120E2C"/>
    <w:rsid w:val="00121322"/>
    <w:rsid w:val="001249C4"/>
    <w:rsid w:val="00124E46"/>
    <w:rsid w:val="00126F88"/>
    <w:rsid w:val="00131BB6"/>
    <w:rsid w:val="00141A12"/>
    <w:rsid w:val="00142353"/>
    <w:rsid w:val="00146725"/>
    <w:rsid w:val="00152F5A"/>
    <w:rsid w:val="00153175"/>
    <w:rsid w:val="001604AA"/>
    <w:rsid w:val="00160660"/>
    <w:rsid w:val="00160A8E"/>
    <w:rsid w:val="001611D3"/>
    <w:rsid w:val="00164D57"/>
    <w:rsid w:val="00167043"/>
    <w:rsid w:val="00175144"/>
    <w:rsid w:val="00180EFC"/>
    <w:rsid w:val="00190438"/>
    <w:rsid w:val="00192B6E"/>
    <w:rsid w:val="001960AA"/>
    <w:rsid w:val="001975CC"/>
    <w:rsid w:val="001A0A3B"/>
    <w:rsid w:val="001A66F7"/>
    <w:rsid w:val="001B5500"/>
    <w:rsid w:val="001C1356"/>
    <w:rsid w:val="001C6B76"/>
    <w:rsid w:val="001D0006"/>
    <w:rsid w:val="001D148C"/>
    <w:rsid w:val="001D2F02"/>
    <w:rsid w:val="001D4394"/>
    <w:rsid w:val="001E0A2E"/>
    <w:rsid w:val="001E10F4"/>
    <w:rsid w:val="001E1913"/>
    <w:rsid w:val="001E1A59"/>
    <w:rsid w:val="001E1FF5"/>
    <w:rsid w:val="001E48B5"/>
    <w:rsid w:val="001E4CC2"/>
    <w:rsid w:val="001E6A76"/>
    <w:rsid w:val="001E7E3B"/>
    <w:rsid w:val="001F5D63"/>
    <w:rsid w:val="0020299A"/>
    <w:rsid w:val="00203FD7"/>
    <w:rsid w:val="002104CA"/>
    <w:rsid w:val="00214893"/>
    <w:rsid w:val="00214D86"/>
    <w:rsid w:val="0022007D"/>
    <w:rsid w:val="0022152C"/>
    <w:rsid w:val="002376F3"/>
    <w:rsid w:val="00237F8D"/>
    <w:rsid w:val="00240399"/>
    <w:rsid w:val="00241A52"/>
    <w:rsid w:val="002442D0"/>
    <w:rsid w:val="0025770B"/>
    <w:rsid w:val="00260930"/>
    <w:rsid w:val="00262442"/>
    <w:rsid w:val="00270B57"/>
    <w:rsid w:val="00271D1F"/>
    <w:rsid w:val="00273181"/>
    <w:rsid w:val="00273405"/>
    <w:rsid w:val="00274F4C"/>
    <w:rsid w:val="002756D2"/>
    <w:rsid w:val="00280DE8"/>
    <w:rsid w:val="002872FC"/>
    <w:rsid w:val="00287C1B"/>
    <w:rsid w:val="00291286"/>
    <w:rsid w:val="002A155B"/>
    <w:rsid w:val="002A482D"/>
    <w:rsid w:val="002B2847"/>
    <w:rsid w:val="002B6E6E"/>
    <w:rsid w:val="002B7026"/>
    <w:rsid w:val="002C0C9F"/>
    <w:rsid w:val="002C4FDA"/>
    <w:rsid w:val="002D3DA9"/>
    <w:rsid w:val="002D4714"/>
    <w:rsid w:val="002D76ED"/>
    <w:rsid w:val="002E63E9"/>
    <w:rsid w:val="002E6403"/>
    <w:rsid w:val="002E7AA8"/>
    <w:rsid w:val="002F601D"/>
    <w:rsid w:val="003051E7"/>
    <w:rsid w:val="0030694D"/>
    <w:rsid w:val="00310DC3"/>
    <w:rsid w:val="0031240E"/>
    <w:rsid w:val="00314365"/>
    <w:rsid w:val="00315C4D"/>
    <w:rsid w:val="00322076"/>
    <w:rsid w:val="00324683"/>
    <w:rsid w:val="0032737B"/>
    <w:rsid w:val="00331709"/>
    <w:rsid w:val="003318F6"/>
    <w:rsid w:val="0033289C"/>
    <w:rsid w:val="00332A1A"/>
    <w:rsid w:val="00334F40"/>
    <w:rsid w:val="003356FB"/>
    <w:rsid w:val="0033622F"/>
    <w:rsid w:val="003371E6"/>
    <w:rsid w:val="0034711B"/>
    <w:rsid w:val="0036101C"/>
    <w:rsid w:val="00361445"/>
    <w:rsid w:val="00363348"/>
    <w:rsid w:val="00363B9D"/>
    <w:rsid w:val="00363C65"/>
    <w:rsid w:val="00365AE1"/>
    <w:rsid w:val="00367F10"/>
    <w:rsid w:val="003702D1"/>
    <w:rsid w:val="00371D11"/>
    <w:rsid w:val="0037242A"/>
    <w:rsid w:val="003742CD"/>
    <w:rsid w:val="003759C2"/>
    <w:rsid w:val="00384B93"/>
    <w:rsid w:val="003857F7"/>
    <w:rsid w:val="0038723B"/>
    <w:rsid w:val="00394E3D"/>
    <w:rsid w:val="0039617D"/>
    <w:rsid w:val="003962D1"/>
    <w:rsid w:val="003974B9"/>
    <w:rsid w:val="003A1614"/>
    <w:rsid w:val="003B001D"/>
    <w:rsid w:val="003B1163"/>
    <w:rsid w:val="003B14D1"/>
    <w:rsid w:val="003B1C34"/>
    <w:rsid w:val="003B7AD8"/>
    <w:rsid w:val="003C1C2F"/>
    <w:rsid w:val="003C44AD"/>
    <w:rsid w:val="003C4FB0"/>
    <w:rsid w:val="003C6E4D"/>
    <w:rsid w:val="003D1E72"/>
    <w:rsid w:val="003D5FC5"/>
    <w:rsid w:val="003E0968"/>
    <w:rsid w:val="003E39A7"/>
    <w:rsid w:val="003F5990"/>
    <w:rsid w:val="003F67D5"/>
    <w:rsid w:val="003F7DEE"/>
    <w:rsid w:val="004079BA"/>
    <w:rsid w:val="00407A42"/>
    <w:rsid w:val="00407A53"/>
    <w:rsid w:val="004100CE"/>
    <w:rsid w:val="004135D2"/>
    <w:rsid w:val="00414DB8"/>
    <w:rsid w:val="00416D98"/>
    <w:rsid w:val="00421A1D"/>
    <w:rsid w:val="004230FD"/>
    <w:rsid w:val="00423997"/>
    <w:rsid w:val="00426581"/>
    <w:rsid w:val="00427E10"/>
    <w:rsid w:val="00436071"/>
    <w:rsid w:val="00436839"/>
    <w:rsid w:val="00436E07"/>
    <w:rsid w:val="00446A7E"/>
    <w:rsid w:val="00450C79"/>
    <w:rsid w:val="0045286A"/>
    <w:rsid w:val="00462064"/>
    <w:rsid w:val="004627B9"/>
    <w:rsid w:val="00462994"/>
    <w:rsid w:val="00465761"/>
    <w:rsid w:val="00470D8F"/>
    <w:rsid w:val="00482922"/>
    <w:rsid w:val="00483E9A"/>
    <w:rsid w:val="00484EC3"/>
    <w:rsid w:val="00484F4B"/>
    <w:rsid w:val="00485062"/>
    <w:rsid w:val="00492A84"/>
    <w:rsid w:val="004A4AAA"/>
    <w:rsid w:val="004A516F"/>
    <w:rsid w:val="004A5FFC"/>
    <w:rsid w:val="004B0BA7"/>
    <w:rsid w:val="004B1A71"/>
    <w:rsid w:val="004B3865"/>
    <w:rsid w:val="004C1F47"/>
    <w:rsid w:val="004C6739"/>
    <w:rsid w:val="004D41D3"/>
    <w:rsid w:val="004D7BAB"/>
    <w:rsid w:val="004E0587"/>
    <w:rsid w:val="004E07CE"/>
    <w:rsid w:val="004E2B37"/>
    <w:rsid w:val="004E2E30"/>
    <w:rsid w:val="004E3848"/>
    <w:rsid w:val="004E70B4"/>
    <w:rsid w:val="004F4EB8"/>
    <w:rsid w:val="004F7B95"/>
    <w:rsid w:val="005005C2"/>
    <w:rsid w:val="005022A1"/>
    <w:rsid w:val="005071DC"/>
    <w:rsid w:val="005123B6"/>
    <w:rsid w:val="005219B8"/>
    <w:rsid w:val="005258FC"/>
    <w:rsid w:val="00525C02"/>
    <w:rsid w:val="00530835"/>
    <w:rsid w:val="005349E3"/>
    <w:rsid w:val="00535C6E"/>
    <w:rsid w:val="0053636B"/>
    <w:rsid w:val="0054006C"/>
    <w:rsid w:val="005409F1"/>
    <w:rsid w:val="00540B80"/>
    <w:rsid w:val="0054382A"/>
    <w:rsid w:val="00543A06"/>
    <w:rsid w:val="0054436C"/>
    <w:rsid w:val="00553EE6"/>
    <w:rsid w:val="005723BE"/>
    <w:rsid w:val="005813AB"/>
    <w:rsid w:val="00593B1D"/>
    <w:rsid w:val="00595D88"/>
    <w:rsid w:val="00596BF9"/>
    <w:rsid w:val="005978E3"/>
    <w:rsid w:val="00597E8D"/>
    <w:rsid w:val="005A2D1F"/>
    <w:rsid w:val="005A31B7"/>
    <w:rsid w:val="005A40A1"/>
    <w:rsid w:val="005A4BD7"/>
    <w:rsid w:val="005B2D33"/>
    <w:rsid w:val="005B5A4D"/>
    <w:rsid w:val="005C0052"/>
    <w:rsid w:val="005C7923"/>
    <w:rsid w:val="005C7F46"/>
    <w:rsid w:val="005D4E18"/>
    <w:rsid w:val="005D7F4F"/>
    <w:rsid w:val="005F3D3A"/>
    <w:rsid w:val="005F413A"/>
    <w:rsid w:val="005F7E5A"/>
    <w:rsid w:val="006001B2"/>
    <w:rsid w:val="00601DFA"/>
    <w:rsid w:val="006050C8"/>
    <w:rsid w:val="0060510A"/>
    <w:rsid w:val="00610C7B"/>
    <w:rsid w:val="00613E2E"/>
    <w:rsid w:val="006149C3"/>
    <w:rsid w:val="00617509"/>
    <w:rsid w:val="00620559"/>
    <w:rsid w:val="00620F9E"/>
    <w:rsid w:val="0063114E"/>
    <w:rsid w:val="00631D5A"/>
    <w:rsid w:val="00632443"/>
    <w:rsid w:val="0063540C"/>
    <w:rsid w:val="00637287"/>
    <w:rsid w:val="00640CDE"/>
    <w:rsid w:val="00645BF1"/>
    <w:rsid w:val="00651C5A"/>
    <w:rsid w:val="006533C4"/>
    <w:rsid w:val="0065495A"/>
    <w:rsid w:val="00660482"/>
    <w:rsid w:val="00673152"/>
    <w:rsid w:val="00677835"/>
    <w:rsid w:val="0068472A"/>
    <w:rsid w:val="00684B5E"/>
    <w:rsid w:val="00687F48"/>
    <w:rsid w:val="006916DA"/>
    <w:rsid w:val="00692513"/>
    <w:rsid w:val="006930B4"/>
    <w:rsid w:val="006945CA"/>
    <w:rsid w:val="006969D7"/>
    <w:rsid w:val="006A1953"/>
    <w:rsid w:val="006A39D9"/>
    <w:rsid w:val="006A5A8D"/>
    <w:rsid w:val="006B543B"/>
    <w:rsid w:val="006C0B22"/>
    <w:rsid w:val="006C5E32"/>
    <w:rsid w:val="006C6DB6"/>
    <w:rsid w:val="006D0D61"/>
    <w:rsid w:val="006D646C"/>
    <w:rsid w:val="006E1CDF"/>
    <w:rsid w:val="00706068"/>
    <w:rsid w:val="00706074"/>
    <w:rsid w:val="007078A7"/>
    <w:rsid w:val="00711A25"/>
    <w:rsid w:val="00715EFA"/>
    <w:rsid w:val="00715FBA"/>
    <w:rsid w:val="00723364"/>
    <w:rsid w:val="0073427C"/>
    <w:rsid w:val="007350AE"/>
    <w:rsid w:val="0074175D"/>
    <w:rsid w:val="00743DAF"/>
    <w:rsid w:val="0074708B"/>
    <w:rsid w:val="0075017E"/>
    <w:rsid w:val="00754011"/>
    <w:rsid w:val="007568B2"/>
    <w:rsid w:val="007602C6"/>
    <w:rsid w:val="00760338"/>
    <w:rsid w:val="00767A2D"/>
    <w:rsid w:val="00780A3F"/>
    <w:rsid w:val="007950A7"/>
    <w:rsid w:val="00795AE2"/>
    <w:rsid w:val="007A1706"/>
    <w:rsid w:val="007A3C6A"/>
    <w:rsid w:val="007A5C8B"/>
    <w:rsid w:val="007A7D46"/>
    <w:rsid w:val="007C1129"/>
    <w:rsid w:val="007C2438"/>
    <w:rsid w:val="007C5B4A"/>
    <w:rsid w:val="007D0BA4"/>
    <w:rsid w:val="007D196A"/>
    <w:rsid w:val="007D22E4"/>
    <w:rsid w:val="007D7D3A"/>
    <w:rsid w:val="007E19CF"/>
    <w:rsid w:val="007E1B67"/>
    <w:rsid w:val="007F11F6"/>
    <w:rsid w:val="007F48B0"/>
    <w:rsid w:val="00800289"/>
    <w:rsid w:val="00801663"/>
    <w:rsid w:val="00803B60"/>
    <w:rsid w:val="00803FD8"/>
    <w:rsid w:val="0080453E"/>
    <w:rsid w:val="0081103C"/>
    <w:rsid w:val="00815E16"/>
    <w:rsid w:val="008169B0"/>
    <w:rsid w:val="00817927"/>
    <w:rsid w:val="00820AC6"/>
    <w:rsid w:val="00821DB8"/>
    <w:rsid w:val="00824B04"/>
    <w:rsid w:val="00824C6F"/>
    <w:rsid w:val="008302DD"/>
    <w:rsid w:val="0083542B"/>
    <w:rsid w:val="00852004"/>
    <w:rsid w:val="00853DD1"/>
    <w:rsid w:val="0085560F"/>
    <w:rsid w:val="0085603C"/>
    <w:rsid w:val="00857555"/>
    <w:rsid w:val="00857DF4"/>
    <w:rsid w:val="00865A2C"/>
    <w:rsid w:val="00866AD7"/>
    <w:rsid w:val="00870756"/>
    <w:rsid w:val="00870C37"/>
    <w:rsid w:val="00870EB3"/>
    <w:rsid w:val="00873173"/>
    <w:rsid w:val="008757F1"/>
    <w:rsid w:val="00886B49"/>
    <w:rsid w:val="008902A1"/>
    <w:rsid w:val="00891417"/>
    <w:rsid w:val="00892A9F"/>
    <w:rsid w:val="00895A3D"/>
    <w:rsid w:val="008970A1"/>
    <w:rsid w:val="008B1551"/>
    <w:rsid w:val="008B1D76"/>
    <w:rsid w:val="008B333B"/>
    <w:rsid w:val="008B5869"/>
    <w:rsid w:val="008B5C44"/>
    <w:rsid w:val="008C2197"/>
    <w:rsid w:val="008C3E2C"/>
    <w:rsid w:val="008C6F5F"/>
    <w:rsid w:val="008E0D24"/>
    <w:rsid w:val="008E3449"/>
    <w:rsid w:val="008E3A2B"/>
    <w:rsid w:val="008E5E53"/>
    <w:rsid w:val="008F42E4"/>
    <w:rsid w:val="008F4743"/>
    <w:rsid w:val="008F498E"/>
    <w:rsid w:val="00901C18"/>
    <w:rsid w:val="00905965"/>
    <w:rsid w:val="00911DEE"/>
    <w:rsid w:val="009144AC"/>
    <w:rsid w:val="00921E41"/>
    <w:rsid w:val="009263C0"/>
    <w:rsid w:val="00926A05"/>
    <w:rsid w:val="009333AA"/>
    <w:rsid w:val="0093545C"/>
    <w:rsid w:val="009371F5"/>
    <w:rsid w:val="00940072"/>
    <w:rsid w:val="0094365A"/>
    <w:rsid w:val="00950846"/>
    <w:rsid w:val="00952858"/>
    <w:rsid w:val="0095350B"/>
    <w:rsid w:val="00953F4F"/>
    <w:rsid w:val="009620A7"/>
    <w:rsid w:val="00967752"/>
    <w:rsid w:val="00974465"/>
    <w:rsid w:val="00982BA0"/>
    <w:rsid w:val="00983C0C"/>
    <w:rsid w:val="0098533A"/>
    <w:rsid w:val="00987542"/>
    <w:rsid w:val="00987E9A"/>
    <w:rsid w:val="00996BDF"/>
    <w:rsid w:val="009A08AD"/>
    <w:rsid w:val="009A6661"/>
    <w:rsid w:val="009B359B"/>
    <w:rsid w:val="009C20BF"/>
    <w:rsid w:val="009C6C50"/>
    <w:rsid w:val="009D1862"/>
    <w:rsid w:val="009D24C8"/>
    <w:rsid w:val="009D7EF0"/>
    <w:rsid w:val="009E06CD"/>
    <w:rsid w:val="009E1C41"/>
    <w:rsid w:val="009E28EE"/>
    <w:rsid w:val="009E593C"/>
    <w:rsid w:val="009E5CB5"/>
    <w:rsid w:val="009F11CB"/>
    <w:rsid w:val="009F3179"/>
    <w:rsid w:val="009F458E"/>
    <w:rsid w:val="009F46B0"/>
    <w:rsid w:val="009F55A1"/>
    <w:rsid w:val="009F58E8"/>
    <w:rsid w:val="00A03FEC"/>
    <w:rsid w:val="00A044F0"/>
    <w:rsid w:val="00A04E2F"/>
    <w:rsid w:val="00A06429"/>
    <w:rsid w:val="00A06AEA"/>
    <w:rsid w:val="00A10A44"/>
    <w:rsid w:val="00A11825"/>
    <w:rsid w:val="00A15B1F"/>
    <w:rsid w:val="00A207E4"/>
    <w:rsid w:val="00A230DB"/>
    <w:rsid w:val="00A23C19"/>
    <w:rsid w:val="00A257D8"/>
    <w:rsid w:val="00A309F3"/>
    <w:rsid w:val="00A341FC"/>
    <w:rsid w:val="00A34BE3"/>
    <w:rsid w:val="00A363C0"/>
    <w:rsid w:val="00A36680"/>
    <w:rsid w:val="00A36B4E"/>
    <w:rsid w:val="00A43166"/>
    <w:rsid w:val="00A46056"/>
    <w:rsid w:val="00A5709E"/>
    <w:rsid w:val="00A5784D"/>
    <w:rsid w:val="00A71A2B"/>
    <w:rsid w:val="00A71C98"/>
    <w:rsid w:val="00A72ABB"/>
    <w:rsid w:val="00A7551D"/>
    <w:rsid w:val="00A7633E"/>
    <w:rsid w:val="00A76415"/>
    <w:rsid w:val="00A76502"/>
    <w:rsid w:val="00A76A99"/>
    <w:rsid w:val="00A77632"/>
    <w:rsid w:val="00A84E1E"/>
    <w:rsid w:val="00A85FE3"/>
    <w:rsid w:val="00A91CE6"/>
    <w:rsid w:val="00A930D1"/>
    <w:rsid w:val="00A9673F"/>
    <w:rsid w:val="00AA2091"/>
    <w:rsid w:val="00AA297F"/>
    <w:rsid w:val="00AA70EB"/>
    <w:rsid w:val="00AB0A5B"/>
    <w:rsid w:val="00AB0EC8"/>
    <w:rsid w:val="00AC6E17"/>
    <w:rsid w:val="00AD47E4"/>
    <w:rsid w:val="00AE0ECA"/>
    <w:rsid w:val="00AE139B"/>
    <w:rsid w:val="00AE27DA"/>
    <w:rsid w:val="00AE3BB7"/>
    <w:rsid w:val="00AE7547"/>
    <w:rsid w:val="00AF3BBA"/>
    <w:rsid w:val="00B013BD"/>
    <w:rsid w:val="00B050A8"/>
    <w:rsid w:val="00B06036"/>
    <w:rsid w:val="00B11877"/>
    <w:rsid w:val="00B1270F"/>
    <w:rsid w:val="00B132D3"/>
    <w:rsid w:val="00B211DF"/>
    <w:rsid w:val="00B27301"/>
    <w:rsid w:val="00B33801"/>
    <w:rsid w:val="00B33CF9"/>
    <w:rsid w:val="00B355F6"/>
    <w:rsid w:val="00B35B38"/>
    <w:rsid w:val="00B41B72"/>
    <w:rsid w:val="00B43920"/>
    <w:rsid w:val="00B43D53"/>
    <w:rsid w:val="00B531F0"/>
    <w:rsid w:val="00B56419"/>
    <w:rsid w:val="00B5648A"/>
    <w:rsid w:val="00B57F26"/>
    <w:rsid w:val="00B60D15"/>
    <w:rsid w:val="00B62F09"/>
    <w:rsid w:val="00B73755"/>
    <w:rsid w:val="00B76F6F"/>
    <w:rsid w:val="00B774C2"/>
    <w:rsid w:val="00B77EA8"/>
    <w:rsid w:val="00B80FD1"/>
    <w:rsid w:val="00B84383"/>
    <w:rsid w:val="00B848D5"/>
    <w:rsid w:val="00B85135"/>
    <w:rsid w:val="00B87A34"/>
    <w:rsid w:val="00B9136E"/>
    <w:rsid w:val="00B92178"/>
    <w:rsid w:val="00B92381"/>
    <w:rsid w:val="00BA11A2"/>
    <w:rsid w:val="00BA6410"/>
    <w:rsid w:val="00BA6AF7"/>
    <w:rsid w:val="00BB3B97"/>
    <w:rsid w:val="00BB5434"/>
    <w:rsid w:val="00BB7770"/>
    <w:rsid w:val="00BC1D8E"/>
    <w:rsid w:val="00BC7674"/>
    <w:rsid w:val="00BD0700"/>
    <w:rsid w:val="00BD0F03"/>
    <w:rsid w:val="00BD28BF"/>
    <w:rsid w:val="00BD5711"/>
    <w:rsid w:val="00BE08D9"/>
    <w:rsid w:val="00BE2EC7"/>
    <w:rsid w:val="00BE30FF"/>
    <w:rsid w:val="00BE6F04"/>
    <w:rsid w:val="00BF6CC6"/>
    <w:rsid w:val="00C00009"/>
    <w:rsid w:val="00C0529F"/>
    <w:rsid w:val="00C0750A"/>
    <w:rsid w:val="00C07BF4"/>
    <w:rsid w:val="00C07FF6"/>
    <w:rsid w:val="00C10BA6"/>
    <w:rsid w:val="00C13015"/>
    <w:rsid w:val="00C16CC4"/>
    <w:rsid w:val="00C2002F"/>
    <w:rsid w:val="00C203FA"/>
    <w:rsid w:val="00C217E1"/>
    <w:rsid w:val="00C31908"/>
    <w:rsid w:val="00C3382C"/>
    <w:rsid w:val="00C412FD"/>
    <w:rsid w:val="00C413E6"/>
    <w:rsid w:val="00C43845"/>
    <w:rsid w:val="00C45D46"/>
    <w:rsid w:val="00C45E08"/>
    <w:rsid w:val="00C4749C"/>
    <w:rsid w:val="00C511C8"/>
    <w:rsid w:val="00C5505B"/>
    <w:rsid w:val="00C5642B"/>
    <w:rsid w:val="00C56833"/>
    <w:rsid w:val="00C57D2C"/>
    <w:rsid w:val="00C57D67"/>
    <w:rsid w:val="00C60F37"/>
    <w:rsid w:val="00C71FE2"/>
    <w:rsid w:val="00C72069"/>
    <w:rsid w:val="00C75A0B"/>
    <w:rsid w:val="00C765EF"/>
    <w:rsid w:val="00C76F03"/>
    <w:rsid w:val="00C807C1"/>
    <w:rsid w:val="00C81BCA"/>
    <w:rsid w:val="00C8231A"/>
    <w:rsid w:val="00C8405A"/>
    <w:rsid w:val="00C966A6"/>
    <w:rsid w:val="00C97545"/>
    <w:rsid w:val="00C97690"/>
    <w:rsid w:val="00CA100E"/>
    <w:rsid w:val="00CA1A1D"/>
    <w:rsid w:val="00CA3A91"/>
    <w:rsid w:val="00CB15BD"/>
    <w:rsid w:val="00CB3EAF"/>
    <w:rsid w:val="00CB5556"/>
    <w:rsid w:val="00CB6C47"/>
    <w:rsid w:val="00CC4B3A"/>
    <w:rsid w:val="00CE032A"/>
    <w:rsid w:val="00CE0BAB"/>
    <w:rsid w:val="00CE64C4"/>
    <w:rsid w:val="00CE6C50"/>
    <w:rsid w:val="00CF10D5"/>
    <w:rsid w:val="00CF1EF5"/>
    <w:rsid w:val="00CF5048"/>
    <w:rsid w:val="00D0128B"/>
    <w:rsid w:val="00D02C40"/>
    <w:rsid w:val="00D1316A"/>
    <w:rsid w:val="00D235CB"/>
    <w:rsid w:val="00D265A7"/>
    <w:rsid w:val="00D312EA"/>
    <w:rsid w:val="00D313A5"/>
    <w:rsid w:val="00D45403"/>
    <w:rsid w:val="00D50041"/>
    <w:rsid w:val="00D52CAD"/>
    <w:rsid w:val="00D52E82"/>
    <w:rsid w:val="00D57710"/>
    <w:rsid w:val="00D57FA5"/>
    <w:rsid w:val="00D61684"/>
    <w:rsid w:val="00D666DB"/>
    <w:rsid w:val="00D66C78"/>
    <w:rsid w:val="00D70A52"/>
    <w:rsid w:val="00D7198C"/>
    <w:rsid w:val="00D73B54"/>
    <w:rsid w:val="00D73FAD"/>
    <w:rsid w:val="00D80D42"/>
    <w:rsid w:val="00D8121B"/>
    <w:rsid w:val="00D8243D"/>
    <w:rsid w:val="00D8454C"/>
    <w:rsid w:val="00D850CA"/>
    <w:rsid w:val="00D85CF1"/>
    <w:rsid w:val="00D94660"/>
    <w:rsid w:val="00DA0EAA"/>
    <w:rsid w:val="00DA1F31"/>
    <w:rsid w:val="00DA33B1"/>
    <w:rsid w:val="00DA3D9B"/>
    <w:rsid w:val="00DA439D"/>
    <w:rsid w:val="00DB1DDA"/>
    <w:rsid w:val="00DB4A70"/>
    <w:rsid w:val="00DB4B2E"/>
    <w:rsid w:val="00DB6E12"/>
    <w:rsid w:val="00DB6E64"/>
    <w:rsid w:val="00DC1EB0"/>
    <w:rsid w:val="00DC2E25"/>
    <w:rsid w:val="00DC39D0"/>
    <w:rsid w:val="00DC7143"/>
    <w:rsid w:val="00DC7B1A"/>
    <w:rsid w:val="00DE1D83"/>
    <w:rsid w:val="00DE28B2"/>
    <w:rsid w:val="00DE7C9B"/>
    <w:rsid w:val="00DF31DD"/>
    <w:rsid w:val="00DF6B49"/>
    <w:rsid w:val="00DF7A14"/>
    <w:rsid w:val="00E037E7"/>
    <w:rsid w:val="00E0688D"/>
    <w:rsid w:val="00E07F5F"/>
    <w:rsid w:val="00E11826"/>
    <w:rsid w:val="00E121B1"/>
    <w:rsid w:val="00E15B68"/>
    <w:rsid w:val="00E22779"/>
    <w:rsid w:val="00E262A0"/>
    <w:rsid w:val="00E311CC"/>
    <w:rsid w:val="00E341AE"/>
    <w:rsid w:val="00E34934"/>
    <w:rsid w:val="00E360C3"/>
    <w:rsid w:val="00E43B30"/>
    <w:rsid w:val="00E464B4"/>
    <w:rsid w:val="00E51D01"/>
    <w:rsid w:val="00E53D49"/>
    <w:rsid w:val="00E6324A"/>
    <w:rsid w:val="00E6365C"/>
    <w:rsid w:val="00E645CB"/>
    <w:rsid w:val="00E67DDB"/>
    <w:rsid w:val="00E707AC"/>
    <w:rsid w:val="00E70E68"/>
    <w:rsid w:val="00E83962"/>
    <w:rsid w:val="00E83FF9"/>
    <w:rsid w:val="00E90080"/>
    <w:rsid w:val="00E977A7"/>
    <w:rsid w:val="00EA2DC4"/>
    <w:rsid w:val="00EA5F68"/>
    <w:rsid w:val="00EA6672"/>
    <w:rsid w:val="00EB3B45"/>
    <w:rsid w:val="00EB3BCF"/>
    <w:rsid w:val="00EB65D9"/>
    <w:rsid w:val="00EC0F8D"/>
    <w:rsid w:val="00EC7710"/>
    <w:rsid w:val="00ED2EDF"/>
    <w:rsid w:val="00ED3418"/>
    <w:rsid w:val="00ED49DB"/>
    <w:rsid w:val="00EE506D"/>
    <w:rsid w:val="00EE6136"/>
    <w:rsid w:val="00EF648E"/>
    <w:rsid w:val="00EF658C"/>
    <w:rsid w:val="00EF7A18"/>
    <w:rsid w:val="00F026AD"/>
    <w:rsid w:val="00F0306C"/>
    <w:rsid w:val="00F031B5"/>
    <w:rsid w:val="00F04DF9"/>
    <w:rsid w:val="00F139D5"/>
    <w:rsid w:val="00F23B23"/>
    <w:rsid w:val="00F2581D"/>
    <w:rsid w:val="00F25DF9"/>
    <w:rsid w:val="00F26825"/>
    <w:rsid w:val="00F33515"/>
    <w:rsid w:val="00F36F06"/>
    <w:rsid w:val="00F4471D"/>
    <w:rsid w:val="00F44775"/>
    <w:rsid w:val="00F45190"/>
    <w:rsid w:val="00F474A3"/>
    <w:rsid w:val="00F51461"/>
    <w:rsid w:val="00F51DB6"/>
    <w:rsid w:val="00F53012"/>
    <w:rsid w:val="00F570CD"/>
    <w:rsid w:val="00F61469"/>
    <w:rsid w:val="00F6284A"/>
    <w:rsid w:val="00F63ED7"/>
    <w:rsid w:val="00F65AE0"/>
    <w:rsid w:val="00F65F08"/>
    <w:rsid w:val="00F67A1E"/>
    <w:rsid w:val="00F74B6D"/>
    <w:rsid w:val="00F848E0"/>
    <w:rsid w:val="00F8785F"/>
    <w:rsid w:val="00F9189B"/>
    <w:rsid w:val="00F92553"/>
    <w:rsid w:val="00F94D3D"/>
    <w:rsid w:val="00F96373"/>
    <w:rsid w:val="00F96771"/>
    <w:rsid w:val="00F96F23"/>
    <w:rsid w:val="00FA0707"/>
    <w:rsid w:val="00FA2DFF"/>
    <w:rsid w:val="00FA394C"/>
    <w:rsid w:val="00FA3BA1"/>
    <w:rsid w:val="00FB3C7E"/>
    <w:rsid w:val="00FB54D1"/>
    <w:rsid w:val="00FC02CB"/>
    <w:rsid w:val="00FC71C9"/>
    <w:rsid w:val="00FD2BEB"/>
    <w:rsid w:val="00FD6CE6"/>
    <w:rsid w:val="00FD724C"/>
    <w:rsid w:val="00FE293F"/>
    <w:rsid w:val="00FE2F63"/>
    <w:rsid w:val="00FE3AB4"/>
    <w:rsid w:val="00FE3CF9"/>
    <w:rsid w:val="00FE41D9"/>
    <w:rsid w:val="00FE4A0B"/>
    <w:rsid w:val="00FE7AC5"/>
    <w:rsid w:val="00FF67A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28D08A"/>
  <w15:chartTrackingRefBased/>
  <w15:docId w15:val="{B6612992-8981-4774-B4D0-4525AE1AB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280DE8"/>
    <w:pPr>
      <w:spacing w:after="200" w:line="276" w:lineRule="auto"/>
    </w:pPr>
  </w:style>
  <w:style w:type="paragraph" w:styleId="berschrift1">
    <w:name w:val="heading 1"/>
    <w:basedOn w:val="Standard"/>
    <w:next w:val="Standard"/>
    <w:link w:val="berschrift1Zchn"/>
    <w:uiPriority w:val="99"/>
    <w:qFormat/>
    <w:rsid w:val="00153175"/>
    <w:pPr>
      <w:keepLines/>
      <w:suppressAutoHyphens/>
      <w:spacing w:before="60" w:after="60" w:line="240" w:lineRule="auto"/>
      <w:outlineLvl w:val="0"/>
    </w:pPr>
    <w:rPr>
      <w:rFonts w:ascii="Arial" w:eastAsia="Times New Roman" w:hAnsi="Arial" w:cs="Arial"/>
      <w:b/>
      <w:bCs/>
      <w:kern w:val="1"/>
      <w:sz w:val="24"/>
      <w:szCs w:val="32"/>
      <w:lang w:val="en-GB" w:eastAsia="ar-SA"/>
    </w:rPr>
  </w:style>
  <w:style w:type="paragraph" w:styleId="berschrift2">
    <w:name w:val="heading 2"/>
    <w:basedOn w:val="Standard"/>
    <w:next w:val="Standard"/>
    <w:link w:val="berschrift2Zchn"/>
    <w:uiPriority w:val="99"/>
    <w:qFormat/>
    <w:rsid w:val="00280DE8"/>
    <w:pPr>
      <w:keepNext/>
      <w:numPr>
        <w:ilvl w:val="1"/>
        <w:numId w:val="1"/>
      </w:numPr>
      <w:suppressAutoHyphens/>
      <w:spacing w:before="120" w:after="60" w:line="240" w:lineRule="auto"/>
      <w:outlineLvl w:val="1"/>
    </w:pPr>
    <w:rPr>
      <w:rFonts w:ascii="Arial" w:eastAsia="Times New Roman" w:hAnsi="Arial" w:cs="Arial"/>
      <w:b/>
      <w:bCs/>
      <w:iCs/>
      <w:szCs w:val="28"/>
      <w:lang w:eastAsia="ar-SA"/>
    </w:rPr>
  </w:style>
  <w:style w:type="paragraph" w:styleId="berschrift3">
    <w:name w:val="heading 3"/>
    <w:basedOn w:val="Standard"/>
    <w:next w:val="Standard"/>
    <w:link w:val="berschrift3Zchn"/>
    <w:uiPriority w:val="99"/>
    <w:qFormat/>
    <w:rsid w:val="00280DE8"/>
    <w:pPr>
      <w:keepNext/>
      <w:numPr>
        <w:ilvl w:val="2"/>
        <w:numId w:val="1"/>
      </w:numPr>
      <w:suppressAutoHyphens/>
      <w:spacing w:before="60" w:after="60" w:line="240" w:lineRule="auto"/>
      <w:outlineLvl w:val="2"/>
    </w:pPr>
    <w:rPr>
      <w:rFonts w:ascii="Arial" w:eastAsia="Times New Roman" w:hAnsi="Arial" w:cs="Arial"/>
      <w:b/>
      <w:bCs/>
      <w:szCs w:val="26"/>
      <w:lang w:eastAsia="ar-SA"/>
    </w:rPr>
  </w:style>
  <w:style w:type="paragraph" w:styleId="berschrift4">
    <w:name w:val="heading 4"/>
    <w:basedOn w:val="Standard"/>
    <w:next w:val="Standard"/>
    <w:link w:val="berschrift4Zchn"/>
    <w:uiPriority w:val="99"/>
    <w:qFormat/>
    <w:rsid w:val="00280DE8"/>
    <w:pPr>
      <w:keepNext/>
      <w:numPr>
        <w:ilvl w:val="3"/>
        <w:numId w:val="1"/>
      </w:numPr>
      <w:suppressAutoHyphens/>
      <w:spacing w:before="60" w:after="60" w:line="240" w:lineRule="auto"/>
      <w:outlineLvl w:val="3"/>
    </w:pPr>
    <w:rPr>
      <w:rFonts w:ascii="Arial" w:eastAsia="Times New Roman" w:hAnsi="Arial" w:cs="Times New Roman"/>
      <w:b/>
      <w:bCs/>
      <w:szCs w:val="28"/>
      <w:lang w:eastAsia="ar-SA"/>
    </w:rPr>
  </w:style>
  <w:style w:type="paragraph" w:styleId="berschrift5">
    <w:name w:val="heading 5"/>
    <w:basedOn w:val="Standard"/>
    <w:next w:val="Standard"/>
    <w:link w:val="berschrift5Zchn"/>
    <w:uiPriority w:val="99"/>
    <w:qFormat/>
    <w:rsid w:val="00280DE8"/>
    <w:pPr>
      <w:numPr>
        <w:ilvl w:val="4"/>
        <w:numId w:val="1"/>
      </w:numPr>
      <w:suppressAutoHyphens/>
      <w:spacing w:before="240" w:after="60" w:line="240" w:lineRule="auto"/>
      <w:outlineLvl w:val="4"/>
    </w:pPr>
    <w:rPr>
      <w:rFonts w:ascii="Calibri" w:eastAsia="Times New Roman" w:hAnsi="Calibri" w:cs="Times New Roman"/>
      <w:b/>
      <w:bCs/>
      <w:i/>
      <w:iCs/>
      <w:sz w:val="26"/>
      <w:szCs w:val="26"/>
      <w:lang w:eastAsia="ar-SA"/>
    </w:rPr>
  </w:style>
  <w:style w:type="paragraph" w:styleId="berschrift6">
    <w:name w:val="heading 6"/>
    <w:basedOn w:val="Standard"/>
    <w:next w:val="Standard"/>
    <w:link w:val="berschrift6Zchn"/>
    <w:uiPriority w:val="99"/>
    <w:qFormat/>
    <w:rsid w:val="00280DE8"/>
    <w:pPr>
      <w:suppressAutoHyphens/>
      <w:spacing w:before="240" w:after="60" w:line="240" w:lineRule="auto"/>
      <w:ind w:left="1152" w:hanging="1152"/>
      <w:outlineLvl w:val="5"/>
    </w:pPr>
    <w:rPr>
      <w:rFonts w:ascii="Calibri" w:eastAsia="Times New Roman" w:hAnsi="Calibri" w:cs="Times New Roman"/>
      <w:b/>
      <w:bCs/>
      <w:lang w:eastAsia="ar-SA"/>
    </w:rPr>
  </w:style>
  <w:style w:type="paragraph" w:styleId="berschrift7">
    <w:name w:val="heading 7"/>
    <w:basedOn w:val="Standard"/>
    <w:next w:val="Standard"/>
    <w:link w:val="berschrift7Zchn"/>
    <w:uiPriority w:val="99"/>
    <w:qFormat/>
    <w:rsid w:val="00280DE8"/>
    <w:pPr>
      <w:suppressAutoHyphens/>
      <w:spacing w:before="240" w:after="60" w:line="240" w:lineRule="auto"/>
      <w:ind w:left="1296" w:hanging="1296"/>
      <w:outlineLvl w:val="6"/>
    </w:pPr>
    <w:rPr>
      <w:rFonts w:ascii="Calibri" w:eastAsia="Times New Roman" w:hAnsi="Calibri" w:cs="Times New Roman"/>
      <w:sz w:val="24"/>
      <w:szCs w:val="24"/>
      <w:lang w:eastAsia="ar-SA"/>
    </w:rPr>
  </w:style>
  <w:style w:type="paragraph" w:styleId="berschrift8">
    <w:name w:val="heading 8"/>
    <w:basedOn w:val="Standard"/>
    <w:next w:val="Standard"/>
    <w:link w:val="berschrift8Zchn"/>
    <w:uiPriority w:val="9"/>
    <w:unhideWhenUsed/>
    <w:qFormat/>
    <w:rsid w:val="00153175"/>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qFormat/>
    <w:rsid w:val="00280DE8"/>
    <w:pPr>
      <w:pBdr>
        <w:bottom w:val="single" w:sz="8" w:space="4" w:color="5B9BD5"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elZchn">
    <w:name w:val="Titel Zchn"/>
    <w:basedOn w:val="Absatz-Standardschriftart"/>
    <w:link w:val="Titel"/>
    <w:rsid w:val="00280DE8"/>
    <w:rPr>
      <w:rFonts w:asciiTheme="majorHAnsi" w:eastAsiaTheme="majorEastAsia" w:hAnsiTheme="majorHAnsi" w:cstheme="majorBidi"/>
      <w:color w:val="323E4F" w:themeColor="text2" w:themeShade="BF"/>
      <w:spacing w:val="5"/>
      <w:kern w:val="28"/>
      <w:sz w:val="52"/>
      <w:szCs w:val="52"/>
    </w:rPr>
  </w:style>
  <w:style w:type="character" w:customStyle="1" w:styleId="berschrift1Zchn">
    <w:name w:val="Überschrift 1 Zchn"/>
    <w:basedOn w:val="Absatz-Standardschriftart"/>
    <w:link w:val="berschrift1"/>
    <w:uiPriority w:val="99"/>
    <w:rsid w:val="00280DE8"/>
    <w:rPr>
      <w:rFonts w:ascii="Arial" w:eastAsia="Times New Roman" w:hAnsi="Arial" w:cs="Arial"/>
      <w:b/>
      <w:bCs/>
      <w:kern w:val="1"/>
      <w:sz w:val="24"/>
      <w:szCs w:val="32"/>
      <w:lang w:val="en-GB" w:eastAsia="ar-SA"/>
    </w:rPr>
  </w:style>
  <w:style w:type="character" w:customStyle="1" w:styleId="berschrift2Zchn">
    <w:name w:val="Überschrift 2 Zchn"/>
    <w:basedOn w:val="Absatz-Standardschriftart"/>
    <w:link w:val="berschrift2"/>
    <w:uiPriority w:val="99"/>
    <w:rsid w:val="00280DE8"/>
    <w:rPr>
      <w:rFonts w:ascii="Arial" w:eastAsia="Times New Roman" w:hAnsi="Arial" w:cs="Arial"/>
      <w:b/>
      <w:bCs/>
      <w:iCs/>
      <w:szCs w:val="28"/>
      <w:lang w:eastAsia="ar-SA"/>
    </w:rPr>
  </w:style>
  <w:style w:type="character" w:customStyle="1" w:styleId="berschrift3Zchn">
    <w:name w:val="Überschrift 3 Zchn"/>
    <w:basedOn w:val="Absatz-Standardschriftart"/>
    <w:link w:val="berschrift3"/>
    <w:uiPriority w:val="99"/>
    <w:rsid w:val="00280DE8"/>
    <w:rPr>
      <w:rFonts w:ascii="Arial" w:eastAsia="Times New Roman" w:hAnsi="Arial" w:cs="Arial"/>
      <w:b/>
      <w:bCs/>
      <w:szCs w:val="26"/>
      <w:lang w:eastAsia="ar-SA"/>
    </w:rPr>
  </w:style>
  <w:style w:type="character" w:customStyle="1" w:styleId="berschrift4Zchn">
    <w:name w:val="Überschrift 4 Zchn"/>
    <w:basedOn w:val="Absatz-Standardschriftart"/>
    <w:link w:val="berschrift4"/>
    <w:uiPriority w:val="99"/>
    <w:rsid w:val="00280DE8"/>
    <w:rPr>
      <w:rFonts w:ascii="Arial" w:eastAsia="Times New Roman" w:hAnsi="Arial" w:cs="Times New Roman"/>
      <w:b/>
      <w:bCs/>
      <w:szCs w:val="28"/>
      <w:lang w:eastAsia="ar-SA"/>
    </w:rPr>
  </w:style>
  <w:style w:type="character" w:customStyle="1" w:styleId="berschrift5Zchn">
    <w:name w:val="Überschrift 5 Zchn"/>
    <w:basedOn w:val="Absatz-Standardschriftart"/>
    <w:link w:val="berschrift5"/>
    <w:uiPriority w:val="99"/>
    <w:rsid w:val="00280DE8"/>
    <w:rPr>
      <w:rFonts w:ascii="Calibri" w:eastAsia="Times New Roman" w:hAnsi="Calibri" w:cs="Times New Roman"/>
      <w:b/>
      <w:bCs/>
      <w:i/>
      <w:iCs/>
      <w:sz w:val="26"/>
      <w:szCs w:val="26"/>
      <w:lang w:eastAsia="ar-SA"/>
    </w:rPr>
  </w:style>
  <w:style w:type="character" w:customStyle="1" w:styleId="berschrift6Zchn">
    <w:name w:val="Überschrift 6 Zchn"/>
    <w:basedOn w:val="Absatz-Standardschriftart"/>
    <w:link w:val="berschrift6"/>
    <w:uiPriority w:val="99"/>
    <w:rsid w:val="00280DE8"/>
    <w:rPr>
      <w:rFonts w:ascii="Calibri" w:eastAsia="Times New Roman" w:hAnsi="Calibri" w:cs="Times New Roman"/>
      <w:b/>
      <w:bCs/>
      <w:lang w:eastAsia="ar-SA"/>
    </w:rPr>
  </w:style>
  <w:style w:type="character" w:customStyle="1" w:styleId="berschrift7Zchn">
    <w:name w:val="Überschrift 7 Zchn"/>
    <w:basedOn w:val="Absatz-Standardschriftart"/>
    <w:link w:val="berschrift7"/>
    <w:uiPriority w:val="99"/>
    <w:rsid w:val="00280DE8"/>
    <w:rPr>
      <w:rFonts w:ascii="Calibri" w:eastAsia="Times New Roman" w:hAnsi="Calibri" w:cs="Times New Roman"/>
      <w:sz w:val="24"/>
      <w:szCs w:val="24"/>
      <w:lang w:eastAsia="ar-SA"/>
    </w:rPr>
  </w:style>
  <w:style w:type="character" w:customStyle="1" w:styleId="berschrift8Zchn">
    <w:name w:val="Überschrift 8 Zchn"/>
    <w:basedOn w:val="Absatz-Standardschriftart"/>
    <w:link w:val="berschrift8"/>
    <w:uiPriority w:val="9"/>
    <w:rsid w:val="00153175"/>
    <w:rPr>
      <w:rFonts w:asciiTheme="majorHAnsi" w:eastAsiaTheme="majorEastAsia" w:hAnsiTheme="majorHAnsi" w:cstheme="majorBidi"/>
      <w:color w:val="272727" w:themeColor="text1" w:themeTint="D8"/>
      <w:sz w:val="21"/>
      <w:szCs w:val="21"/>
    </w:rPr>
  </w:style>
  <w:style w:type="paragraph" w:styleId="Listenabsatz">
    <w:name w:val="List Paragraph"/>
    <w:basedOn w:val="Standard"/>
    <w:uiPriority w:val="34"/>
    <w:qFormat/>
    <w:rsid w:val="00153175"/>
    <w:pPr>
      <w:ind w:left="720"/>
      <w:contextualSpacing/>
    </w:pPr>
  </w:style>
  <w:style w:type="character" w:styleId="Kommentarzeichen">
    <w:name w:val="annotation reference"/>
    <w:basedOn w:val="Absatz-Standardschriftart"/>
    <w:uiPriority w:val="99"/>
    <w:semiHidden/>
    <w:unhideWhenUsed/>
    <w:rsid w:val="00CE64C4"/>
    <w:rPr>
      <w:sz w:val="16"/>
      <w:szCs w:val="16"/>
    </w:rPr>
  </w:style>
  <w:style w:type="paragraph" w:styleId="Kommentartext">
    <w:name w:val="annotation text"/>
    <w:basedOn w:val="Standard"/>
    <w:link w:val="KommentartextZchn"/>
    <w:uiPriority w:val="99"/>
    <w:semiHidden/>
    <w:unhideWhenUsed/>
    <w:rsid w:val="00CE64C4"/>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CE64C4"/>
    <w:rPr>
      <w:sz w:val="20"/>
      <w:szCs w:val="20"/>
    </w:rPr>
  </w:style>
  <w:style w:type="paragraph" w:styleId="Kommentarthema">
    <w:name w:val="annotation subject"/>
    <w:basedOn w:val="Kommentartext"/>
    <w:next w:val="Kommentartext"/>
    <w:link w:val="KommentarthemaZchn"/>
    <w:uiPriority w:val="99"/>
    <w:semiHidden/>
    <w:unhideWhenUsed/>
    <w:rsid w:val="00CE64C4"/>
    <w:rPr>
      <w:b/>
      <w:bCs/>
    </w:rPr>
  </w:style>
  <w:style w:type="character" w:customStyle="1" w:styleId="KommentarthemaZchn">
    <w:name w:val="Kommentarthema Zchn"/>
    <w:basedOn w:val="KommentartextZchn"/>
    <w:link w:val="Kommentarthema"/>
    <w:uiPriority w:val="99"/>
    <w:semiHidden/>
    <w:rsid w:val="00CE64C4"/>
    <w:rPr>
      <w:b/>
      <w:bCs/>
      <w:sz w:val="20"/>
      <w:szCs w:val="20"/>
    </w:rPr>
  </w:style>
  <w:style w:type="paragraph" w:styleId="Sprechblasentext">
    <w:name w:val="Balloon Text"/>
    <w:basedOn w:val="Standard"/>
    <w:link w:val="SprechblasentextZchn"/>
    <w:uiPriority w:val="99"/>
    <w:semiHidden/>
    <w:unhideWhenUsed/>
    <w:rsid w:val="00CE64C4"/>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CE64C4"/>
    <w:rPr>
      <w:rFonts w:ascii="Segoe UI" w:hAnsi="Segoe UI" w:cs="Segoe UI"/>
      <w:sz w:val="18"/>
      <w:szCs w:val="18"/>
    </w:rPr>
  </w:style>
  <w:style w:type="character" w:styleId="Hyperlink">
    <w:name w:val="Hyperlink"/>
    <w:basedOn w:val="Absatz-Standardschriftart"/>
    <w:uiPriority w:val="99"/>
    <w:unhideWhenUsed/>
    <w:rsid w:val="001D0006"/>
    <w:rPr>
      <w:color w:val="0563C1" w:themeColor="hyperlink"/>
      <w:u w:val="single"/>
    </w:rPr>
  </w:style>
  <w:style w:type="paragraph" w:styleId="Funotentext">
    <w:name w:val="footnote text"/>
    <w:basedOn w:val="Standard"/>
    <w:link w:val="FunotentextZchn"/>
    <w:uiPriority w:val="99"/>
    <w:semiHidden/>
    <w:unhideWhenUsed/>
    <w:rsid w:val="00A91CE6"/>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A91CE6"/>
    <w:rPr>
      <w:sz w:val="20"/>
      <w:szCs w:val="20"/>
    </w:rPr>
  </w:style>
  <w:style w:type="character" w:styleId="Funotenzeichen">
    <w:name w:val="footnote reference"/>
    <w:basedOn w:val="Absatz-Standardschriftart"/>
    <w:uiPriority w:val="99"/>
    <w:semiHidden/>
    <w:unhideWhenUsed/>
    <w:rsid w:val="00A91CE6"/>
    <w:rPr>
      <w:vertAlign w:val="superscript"/>
    </w:rPr>
  </w:style>
  <w:style w:type="paragraph" w:styleId="Kopfzeile">
    <w:name w:val="header"/>
    <w:basedOn w:val="Standard"/>
    <w:link w:val="KopfzeileZchn"/>
    <w:uiPriority w:val="99"/>
    <w:unhideWhenUsed/>
    <w:rsid w:val="00141A12"/>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41A12"/>
  </w:style>
  <w:style w:type="paragraph" w:styleId="Fuzeile">
    <w:name w:val="footer"/>
    <w:basedOn w:val="Standard"/>
    <w:link w:val="FuzeileZchn"/>
    <w:uiPriority w:val="99"/>
    <w:unhideWhenUsed/>
    <w:rsid w:val="00141A12"/>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41A12"/>
  </w:style>
  <w:style w:type="character" w:styleId="BesuchterLink">
    <w:name w:val="FollowedHyperlink"/>
    <w:basedOn w:val="Absatz-Standardschriftart"/>
    <w:uiPriority w:val="99"/>
    <w:semiHidden/>
    <w:unhideWhenUsed/>
    <w:rsid w:val="00367F10"/>
    <w:rPr>
      <w:color w:val="954F72" w:themeColor="followedHyperlink"/>
      <w:u w:val="single"/>
    </w:rPr>
  </w:style>
  <w:style w:type="paragraph" w:styleId="berarbeitung">
    <w:name w:val="Revision"/>
    <w:hidden/>
    <w:uiPriority w:val="99"/>
    <w:semiHidden/>
    <w:rsid w:val="005A40A1"/>
    <w:pPr>
      <w:spacing w:after="0" w:line="240" w:lineRule="auto"/>
    </w:pPr>
  </w:style>
  <w:style w:type="character" w:styleId="Platzhaltertext">
    <w:name w:val="Placeholder Text"/>
    <w:basedOn w:val="Absatz-Standardschriftart"/>
    <w:uiPriority w:val="99"/>
    <w:semiHidden/>
    <w:rsid w:val="0098754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0570875">
      <w:bodyDiv w:val="1"/>
      <w:marLeft w:val="0"/>
      <w:marRight w:val="0"/>
      <w:marTop w:val="0"/>
      <w:marBottom w:val="0"/>
      <w:divBdr>
        <w:top w:val="none" w:sz="0" w:space="0" w:color="auto"/>
        <w:left w:val="none" w:sz="0" w:space="0" w:color="auto"/>
        <w:bottom w:val="none" w:sz="0" w:space="0" w:color="auto"/>
        <w:right w:val="none" w:sz="0" w:space="0" w:color="auto"/>
      </w:divBdr>
    </w:div>
    <w:div w:id="431319689">
      <w:bodyDiv w:val="1"/>
      <w:marLeft w:val="0"/>
      <w:marRight w:val="0"/>
      <w:marTop w:val="0"/>
      <w:marBottom w:val="0"/>
      <w:divBdr>
        <w:top w:val="none" w:sz="0" w:space="0" w:color="auto"/>
        <w:left w:val="none" w:sz="0" w:space="0" w:color="auto"/>
        <w:bottom w:val="none" w:sz="0" w:space="0" w:color="auto"/>
        <w:right w:val="none" w:sz="0" w:space="0" w:color="auto"/>
      </w:divBdr>
    </w:div>
    <w:div w:id="442572401">
      <w:bodyDiv w:val="1"/>
      <w:marLeft w:val="0"/>
      <w:marRight w:val="0"/>
      <w:marTop w:val="0"/>
      <w:marBottom w:val="0"/>
      <w:divBdr>
        <w:top w:val="none" w:sz="0" w:space="0" w:color="auto"/>
        <w:left w:val="none" w:sz="0" w:space="0" w:color="auto"/>
        <w:bottom w:val="none" w:sz="0" w:space="0" w:color="auto"/>
        <w:right w:val="none" w:sz="0" w:space="0" w:color="auto"/>
      </w:divBdr>
    </w:div>
    <w:div w:id="444885769">
      <w:bodyDiv w:val="1"/>
      <w:marLeft w:val="0"/>
      <w:marRight w:val="0"/>
      <w:marTop w:val="0"/>
      <w:marBottom w:val="0"/>
      <w:divBdr>
        <w:top w:val="none" w:sz="0" w:space="0" w:color="auto"/>
        <w:left w:val="none" w:sz="0" w:space="0" w:color="auto"/>
        <w:bottom w:val="none" w:sz="0" w:space="0" w:color="auto"/>
        <w:right w:val="none" w:sz="0" w:space="0" w:color="auto"/>
      </w:divBdr>
    </w:div>
    <w:div w:id="939222128">
      <w:bodyDiv w:val="1"/>
      <w:marLeft w:val="0"/>
      <w:marRight w:val="0"/>
      <w:marTop w:val="0"/>
      <w:marBottom w:val="0"/>
      <w:divBdr>
        <w:top w:val="none" w:sz="0" w:space="0" w:color="auto"/>
        <w:left w:val="none" w:sz="0" w:space="0" w:color="auto"/>
        <w:bottom w:val="none" w:sz="0" w:space="0" w:color="auto"/>
        <w:right w:val="none" w:sz="0" w:space="0" w:color="auto"/>
      </w:divBdr>
    </w:div>
    <w:div w:id="1424955306">
      <w:bodyDiv w:val="1"/>
      <w:marLeft w:val="0"/>
      <w:marRight w:val="0"/>
      <w:marTop w:val="0"/>
      <w:marBottom w:val="0"/>
      <w:divBdr>
        <w:top w:val="none" w:sz="0" w:space="0" w:color="auto"/>
        <w:left w:val="none" w:sz="0" w:space="0" w:color="auto"/>
        <w:bottom w:val="none" w:sz="0" w:space="0" w:color="auto"/>
        <w:right w:val="none" w:sz="0" w:space="0" w:color="auto"/>
      </w:divBdr>
    </w:div>
    <w:div w:id="1475491757">
      <w:bodyDiv w:val="1"/>
      <w:marLeft w:val="0"/>
      <w:marRight w:val="0"/>
      <w:marTop w:val="0"/>
      <w:marBottom w:val="0"/>
      <w:divBdr>
        <w:top w:val="none" w:sz="0" w:space="0" w:color="auto"/>
        <w:left w:val="none" w:sz="0" w:space="0" w:color="auto"/>
        <w:bottom w:val="none" w:sz="0" w:space="0" w:color="auto"/>
        <w:right w:val="none" w:sz="0" w:space="0" w:color="auto"/>
      </w:divBdr>
      <w:divsChild>
        <w:div w:id="960183262">
          <w:marLeft w:val="0"/>
          <w:marRight w:val="0"/>
          <w:marTop w:val="0"/>
          <w:marBottom w:val="0"/>
          <w:divBdr>
            <w:top w:val="none" w:sz="0" w:space="0" w:color="auto"/>
            <w:left w:val="none" w:sz="0" w:space="0" w:color="auto"/>
            <w:bottom w:val="none" w:sz="0" w:space="0" w:color="auto"/>
            <w:right w:val="none" w:sz="0" w:space="0" w:color="auto"/>
          </w:divBdr>
        </w:div>
        <w:div w:id="10196279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use@fau.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927C6EF-8839-45F5-8802-6F048D3884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3353</Words>
  <Characters>21128</Characters>
  <Application>Microsoft Office Word</Application>
  <DocSecurity>0</DocSecurity>
  <Lines>176</Lines>
  <Paragraphs>48</Paragraphs>
  <ScaleCrop>false</ScaleCrop>
  <HeadingPairs>
    <vt:vector size="2" baseType="variant">
      <vt:variant>
        <vt:lpstr>Titel</vt:lpstr>
      </vt:variant>
      <vt:variant>
        <vt:i4>1</vt:i4>
      </vt:variant>
    </vt:vector>
  </HeadingPairs>
  <TitlesOfParts>
    <vt:vector size="1" baseType="lpstr">
      <vt:lpstr>Richtlinie für die Bereitstellung und Nutzung von Systemen und Verfahren der Informationstechnologie an der Friedrich-Alexander-Universität Erlangen-Nürnberg (IT-R)</vt:lpstr>
    </vt:vector>
  </TitlesOfParts>
  <Company>Friedrich-Alexander-Universität Erlangen-Nürnberg</Company>
  <LinksUpToDate>false</LinksUpToDate>
  <CharactersWithSpaces>24433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Richtlinie für die Bereitstellung und Nutzung von Systemen und Verfahren der Informationstechnologie an der Friedrich-Alexander-Universität Erlangen-Nürnberg (IT-R)</dc:title>
  <dc:subject/>
  <dc:creator>Wolfgang Wiese</dc:creator>
  <cp:keywords>FAU, IT, IT-R</cp:keywords>
  <dc:description/>
  <cp:lastModifiedBy>Wolfgang Wiese</cp:lastModifiedBy>
  <cp:revision>2</cp:revision>
  <cp:lastPrinted>2021-02-07T11:55:00Z</cp:lastPrinted>
  <dcterms:created xsi:type="dcterms:W3CDTF">2021-02-08T09:43:00Z</dcterms:created>
  <dcterms:modified xsi:type="dcterms:W3CDTF">2021-02-08T09:43:00Z</dcterms:modified>
  <cp:contentStatus>Von der Universitätsleitung verabschiedet am 25.11.2020</cp:contentStatus>
</cp:coreProperties>
</file>